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9E" w:rsidRDefault="0021399E" w:rsidP="0021399E">
      <w:pPr>
        <w:spacing w:after="0" w:line="360" w:lineRule="auto"/>
        <w:jc w:val="right"/>
        <w:rPr>
          <w:rFonts w:ascii="Arial" w:hAnsi="Arial" w:cs="Arial"/>
        </w:rPr>
      </w:pPr>
      <w:r>
        <w:rPr>
          <w:rFonts w:ascii="Arial" w:hAnsi="Arial" w:cs="Arial"/>
        </w:rPr>
        <w:t>Załącznik nr 1 do Ogłoszenia – Szczegółowy opis przedmiotu zamówienia</w:t>
      </w:r>
    </w:p>
    <w:p w:rsidR="0021399E" w:rsidRDefault="0021399E" w:rsidP="0021399E">
      <w:pPr>
        <w:spacing w:after="0" w:line="360" w:lineRule="auto"/>
        <w:rPr>
          <w:rFonts w:ascii="Arial" w:hAnsi="Arial" w:cs="Arial"/>
        </w:rPr>
      </w:pPr>
    </w:p>
    <w:p w:rsidR="0021399E" w:rsidRPr="007B4B19" w:rsidRDefault="0021399E" w:rsidP="0021399E">
      <w:pPr>
        <w:spacing w:after="0" w:line="360" w:lineRule="auto"/>
        <w:jc w:val="center"/>
        <w:rPr>
          <w:rFonts w:ascii="Arial" w:hAnsi="Arial" w:cs="Arial"/>
          <w:b/>
        </w:rPr>
      </w:pPr>
      <w:r w:rsidRPr="00256AB4">
        <w:rPr>
          <w:rFonts w:ascii="Arial" w:hAnsi="Arial" w:cs="Arial"/>
          <w:b/>
        </w:rPr>
        <w:t>Szczegółowy opis przedmiotu zamówi</w:t>
      </w:r>
      <w:r>
        <w:rPr>
          <w:rFonts w:ascii="Arial" w:hAnsi="Arial" w:cs="Arial"/>
          <w:b/>
        </w:rPr>
        <w:t>enia</w:t>
      </w:r>
    </w:p>
    <w:p w:rsidR="0021399E" w:rsidRPr="00CC0515"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AC3763">
        <w:rPr>
          <w:rFonts w:ascii="Arial" w:hAnsi="Arial" w:cs="Arial"/>
          <w:sz w:val="22"/>
          <w:szCs w:val="22"/>
        </w:rPr>
        <w:t xml:space="preserve">Wykonawca na podstawie specyfiki pomieszczeń i poniższych warunków Zamawiającego zaprojektuje i wykona instalację klimatyzacyjną wraz z montażem </w:t>
      </w:r>
      <w:r>
        <w:rPr>
          <w:rFonts w:ascii="Arial" w:hAnsi="Arial" w:cs="Arial"/>
          <w:sz w:val="22"/>
          <w:szCs w:val="22"/>
        </w:rPr>
        <w:t xml:space="preserve">i serwisem posprzedażowym </w:t>
      </w:r>
      <w:r w:rsidRPr="00AC3763">
        <w:rPr>
          <w:rFonts w:ascii="Arial" w:hAnsi="Arial" w:cs="Arial"/>
          <w:sz w:val="22"/>
          <w:szCs w:val="22"/>
        </w:rPr>
        <w:t xml:space="preserve">urządzeń klimatyzacyjnych w pomieszczeniach biurowych Studium Języków Obcych. </w:t>
      </w:r>
    </w:p>
    <w:p w:rsidR="0021399E" w:rsidRPr="00F06231" w:rsidRDefault="0021399E" w:rsidP="0021399E">
      <w:pPr>
        <w:pStyle w:val="Akapitzlist"/>
        <w:numPr>
          <w:ilvl w:val="0"/>
          <w:numId w:val="2"/>
        </w:numPr>
        <w:spacing w:line="276" w:lineRule="auto"/>
        <w:jc w:val="both"/>
        <w:rPr>
          <w:rFonts w:ascii="Arial" w:hAnsi="Arial" w:cs="Arial"/>
          <w:sz w:val="22"/>
          <w:szCs w:val="22"/>
        </w:rPr>
      </w:pPr>
      <w:r>
        <w:rPr>
          <w:rFonts w:ascii="Arial" w:hAnsi="Arial" w:cs="Arial"/>
          <w:sz w:val="22"/>
        </w:rPr>
        <w:t>W zakres zamówienia wchodzą</w:t>
      </w:r>
      <w:r w:rsidRPr="00F06231">
        <w:rPr>
          <w:rFonts w:ascii="Arial" w:hAnsi="Arial" w:cs="Arial"/>
          <w:sz w:val="22"/>
        </w:rPr>
        <w:t>:</w:t>
      </w:r>
    </w:p>
    <w:p w:rsidR="0021399E" w:rsidRPr="00F06231" w:rsidRDefault="0021399E" w:rsidP="0021399E">
      <w:pPr>
        <w:pStyle w:val="Tekstpodstawowywcity21"/>
        <w:numPr>
          <w:ilvl w:val="0"/>
          <w:numId w:val="1"/>
        </w:numPr>
        <w:tabs>
          <w:tab w:val="left" w:pos="567"/>
          <w:tab w:val="left" w:pos="1134"/>
        </w:tabs>
        <w:spacing w:line="276" w:lineRule="auto"/>
        <w:ind w:firstLine="65"/>
        <w:jc w:val="both"/>
        <w:rPr>
          <w:rFonts w:ascii="Arial" w:hAnsi="Arial" w:cs="Arial"/>
          <w:sz w:val="22"/>
        </w:rPr>
      </w:pPr>
      <w:r w:rsidRPr="00F06231">
        <w:rPr>
          <w:rFonts w:ascii="Arial" w:hAnsi="Arial" w:cs="Arial"/>
          <w:sz w:val="22"/>
        </w:rPr>
        <w:t>roboty demontażowe istniejących urządzeń,</w:t>
      </w:r>
    </w:p>
    <w:p w:rsidR="0021399E" w:rsidRPr="00F06231" w:rsidRDefault="0021399E" w:rsidP="0021399E">
      <w:pPr>
        <w:pStyle w:val="Tekstpodstawowywcity21"/>
        <w:numPr>
          <w:ilvl w:val="0"/>
          <w:numId w:val="1"/>
        </w:numPr>
        <w:tabs>
          <w:tab w:val="left" w:pos="567"/>
          <w:tab w:val="left" w:pos="1134"/>
        </w:tabs>
        <w:spacing w:line="276" w:lineRule="auto"/>
        <w:ind w:firstLine="65"/>
        <w:jc w:val="both"/>
        <w:rPr>
          <w:rFonts w:ascii="Arial" w:hAnsi="Arial" w:cs="Arial"/>
          <w:sz w:val="22"/>
        </w:rPr>
      </w:pPr>
      <w:r w:rsidRPr="00F06231">
        <w:rPr>
          <w:rFonts w:ascii="Arial" w:hAnsi="Arial" w:cs="Arial"/>
          <w:sz w:val="22"/>
        </w:rPr>
        <w:t>roboty montażowe nowych urządzeń i instalacji klimatyzacji i wentylacji</w:t>
      </w:r>
      <w:r>
        <w:rPr>
          <w:rFonts w:ascii="Arial" w:hAnsi="Arial" w:cs="Arial"/>
          <w:sz w:val="22"/>
        </w:rPr>
        <w:t>,</w:t>
      </w:r>
    </w:p>
    <w:p w:rsidR="0021399E" w:rsidRPr="008801D9" w:rsidRDefault="0021399E" w:rsidP="0021399E">
      <w:pPr>
        <w:pStyle w:val="Tekstpodstawowywcity21"/>
        <w:numPr>
          <w:ilvl w:val="0"/>
          <w:numId w:val="1"/>
        </w:numPr>
        <w:tabs>
          <w:tab w:val="left" w:pos="1134"/>
        </w:tabs>
        <w:spacing w:line="276" w:lineRule="auto"/>
        <w:ind w:left="1134" w:hanging="283"/>
        <w:jc w:val="both"/>
        <w:rPr>
          <w:rFonts w:ascii="Arial" w:hAnsi="Arial" w:cs="Arial"/>
          <w:sz w:val="22"/>
          <w:szCs w:val="22"/>
        </w:rPr>
      </w:pPr>
      <w:r w:rsidRPr="00F06231">
        <w:rPr>
          <w:rFonts w:ascii="Arial" w:hAnsi="Arial" w:cs="Arial"/>
          <w:sz w:val="22"/>
        </w:rPr>
        <w:t xml:space="preserve">montaż instalacji elektrycznych rozdzielczych do zasilania zainstalowanych </w:t>
      </w:r>
      <w:r>
        <w:rPr>
          <w:rFonts w:ascii="Arial" w:hAnsi="Arial" w:cs="Arial"/>
          <w:sz w:val="22"/>
        </w:rPr>
        <w:t xml:space="preserve">   </w:t>
      </w:r>
      <w:r w:rsidRPr="008801D9">
        <w:rPr>
          <w:rFonts w:ascii="Arial" w:hAnsi="Arial" w:cs="Arial"/>
          <w:sz w:val="22"/>
          <w:szCs w:val="22"/>
        </w:rPr>
        <w:t>urządzeń klimatyzacji i wentylacji,</w:t>
      </w:r>
    </w:p>
    <w:p w:rsidR="0021399E" w:rsidRPr="008801D9" w:rsidRDefault="0021399E" w:rsidP="0021399E">
      <w:pPr>
        <w:pStyle w:val="Tekstpodstawowywcity21"/>
        <w:numPr>
          <w:ilvl w:val="0"/>
          <w:numId w:val="1"/>
        </w:numPr>
        <w:tabs>
          <w:tab w:val="left" w:pos="1134"/>
        </w:tabs>
        <w:spacing w:line="276" w:lineRule="auto"/>
        <w:ind w:left="1134" w:hanging="283"/>
        <w:jc w:val="both"/>
        <w:rPr>
          <w:rFonts w:ascii="Arial" w:hAnsi="Arial" w:cs="Arial"/>
          <w:sz w:val="22"/>
          <w:szCs w:val="22"/>
        </w:rPr>
      </w:pPr>
      <w:r>
        <w:rPr>
          <w:rFonts w:ascii="Arial" w:hAnsi="Arial" w:cs="Arial"/>
          <w:sz w:val="22"/>
          <w:szCs w:val="22"/>
        </w:rPr>
        <w:t>z</w:t>
      </w:r>
      <w:r w:rsidRPr="008801D9">
        <w:rPr>
          <w:rFonts w:ascii="Arial" w:hAnsi="Arial" w:cs="Arial"/>
          <w:sz w:val="22"/>
          <w:szCs w:val="22"/>
        </w:rPr>
        <w:t>ainstalowanie, przeprowadzeni</w:t>
      </w:r>
      <w:r>
        <w:rPr>
          <w:rFonts w:ascii="Arial" w:hAnsi="Arial" w:cs="Arial"/>
          <w:sz w:val="22"/>
          <w:szCs w:val="22"/>
        </w:rPr>
        <w:t>e rozruchu i regulacji systemu,</w:t>
      </w:r>
    </w:p>
    <w:p w:rsidR="0021399E" w:rsidRPr="008801D9" w:rsidRDefault="0021399E" w:rsidP="0021399E">
      <w:pPr>
        <w:pStyle w:val="Tekstpodstawowywcity21"/>
        <w:numPr>
          <w:ilvl w:val="0"/>
          <w:numId w:val="1"/>
        </w:numPr>
        <w:tabs>
          <w:tab w:val="left" w:pos="1134"/>
        </w:tabs>
        <w:spacing w:line="276" w:lineRule="auto"/>
        <w:ind w:left="1134" w:hanging="283"/>
        <w:jc w:val="both"/>
        <w:rPr>
          <w:rFonts w:ascii="Arial" w:hAnsi="Arial" w:cs="Arial"/>
          <w:sz w:val="22"/>
          <w:szCs w:val="22"/>
        </w:rPr>
      </w:pPr>
      <w:r>
        <w:rPr>
          <w:rFonts w:ascii="Arial" w:hAnsi="Arial" w:cs="Arial"/>
          <w:sz w:val="22"/>
          <w:szCs w:val="22"/>
        </w:rPr>
        <w:t xml:space="preserve"> p</w:t>
      </w:r>
      <w:r w:rsidRPr="008801D9">
        <w:rPr>
          <w:rFonts w:ascii="Arial" w:hAnsi="Arial" w:cs="Arial"/>
          <w:sz w:val="22"/>
          <w:szCs w:val="22"/>
        </w:rPr>
        <w:t xml:space="preserve">rzeprowadzenie instruktażu pracowników SJO w zakresie obsługi systemu. </w:t>
      </w:r>
    </w:p>
    <w:p w:rsidR="0021399E" w:rsidRDefault="0021399E" w:rsidP="0021399E">
      <w:pPr>
        <w:pStyle w:val="Tekstpodstawowywcity21"/>
        <w:numPr>
          <w:ilvl w:val="0"/>
          <w:numId w:val="1"/>
        </w:numPr>
        <w:tabs>
          <w:tab w:val="left" w:pos="1134"/>
        </w:tabs>
        <w:spacing w:line="276" w:lineRule="auto"/>
        <w:ind w:left="1134" w:hanging="283"/>
        <w:jc w:val="both"/>
        <w:rPr>
          <w:rFonts w:ascii="Arial" w:hAnsi="Arial" w:cs="Arial"/>
          <w:sz w:val="22"/>
          <w:szCs w:val="22"/>
        </w:rPr>
      </w:pPr>
      <w:r>
        <w:rPr>
          <w:rFonts w:ascii="Arial" w:hAnsi="Arial" w:cs="Arial"/>
          <w:sz w:val="22"/>
          <w:szCs w:val="22"/>
        </w:rPr>
        <w:t>s</w:t>
      </w:r>
      <w:r w:rsidRPr="008801D9">
        <w:rPr>
          <w:rFonts w:ascii="Arial" w:hAnsi="Arial" w:cs="Arial"/>
          <w:sz w:val="22"/>
          <w:szCs w:val="22"/>
        </w:rPr>
        <w:t>erwis gwarancyjny obejmujący koszty napraw, przeglądów, konserwacji, ewentualnych wymiany części, materiałów ulegających eksploatac</w:t>
      </w:r>
      <w:r>
        <w:rPr>
          <w:rFonts w:ascii="Arial" w:hAnsi="Arial" w:cs="Arial"/>
          <w:sz w:val="22"/>
          <w:szCs w:val="22"/>
        </w:rPr>
        <w:t>yjnemu zużyciu,</w:t>
      </w:r>
    </w:p>
    <w:p w:rsidR="0021399E" w:rsidRDefault="0021399E" w:rsidP="0021399E">
      <w:pPr>
        <w:pStyle w:val="Tekstpodstawowywcity21"/>
        <w:numPr>
          <w:ilvl w:val="0"/>
          <w:numId w:val="1"/>
        </w:numPr>
        <w:tabs>
          <w:tab w:val="left" w:pos="1134"/>
        </w:tabs>
        <w:spacing w:line="276" w:lineRule="auto"/>
        <w:ind w:left="1134" w:hanging="283"/>
        <w:jc w:val="both"/>
        <w:rPr>
          <w:rFonts w:ascii="Arial" w:hAnsi="Arial" w:cs="Arial"/>
          <w:sz w:val="22"/>
          <w:szCs w:val="22"/>
        </w:rPr>
      </w:pPr>
      <w:r>
        <w:rPr>
          <w:rFonts w:ascii="Arial" w:hAnsi="Arial" w:cs="Arial"/>
          <w:sz w:val="22"/>
          <w:szCs w:val="22"/>
        </w:rPr>
        <w:t>serwis posprzedażny w okresie gwarancji.</w:t>
      </w:r>
    </w:p>
    <w:p w:rsidR="0021399E" w:rsidRDefault="0021399E" w:rsidP="0021399E">
      <w:pPr>
        <w:pStyle w:val="Tekstpodstawowywcity21"/>
        <w:numPr>
          <w:ilvl w:val="0"/>
          <w:numId w:val="2"/>
        </w:numPr>
        <w:tabs>
          <w:tab w:val="left" w:pos="1134"/>
        </w:tabs>
        <w:spacing w:line="276" w:lineRule="auto"/>
        <w:jc w:val="both"/>
        <w:rPr>
          <w:rFonts w:ascii="Arial" w:hAnsi="Arial" w:cs="Arial"/>
          <w:sz w:val="22"/>
          <w:szCs w:val="22"/>
        </w:rPr>
      </w:pPr>
      <w:r w:rsidRPr="008801D9">
        <w:rPr>
          <w:rFonts w:ascii="Arial" w:hAnsi="Arial" w:cs="Arial"/>
          <w:sz w:val="22"/>
          <w:szCs w:val="22"/>
        </w:rPr>
        <w:t xml:space="preserve"> Wykonawca dokona wszelkich innych prac, niewymienionych przez Zamawiającego, a wymaganych do prawidłowego funkcjonowania instalacji klimatyzacyjnej we wskazanym pomieszczeniu.</w:t>
      </w:r>
    </w:p>
    <w:p w:rsidR="0021399E"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AC3763">
        <w:rPr>
          <w:rFonts w:ascii="Arial" w:hAnsi="Arial" w:cs="Arial"/>
          <w:sz w:val="22"/>
          <w:szCs w:val="22"/>
        </w:rPr>
        <w:t xml:space="preserve">Zaprojektowana instalacja musi zapewniać możliwość odpowiedniego schłodzenia pomieszczenia w okresie letnim. </w:t>
      </w:r>
    </w:p>
    <w:p w:rsidR="0021399E"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AC3763">
        <w:rPr>
          <w:rFonts w:ascii="Arial" w:hAnsi="Arial" w:cs="Arial"/>
          <w:sz w:val="22"/>
          <w:szCs w:val="22"/>
        </w:rPr>
        <w:t xml:space="preserve">Dostarczone klimatyzatory muszą posiadać całość przewidzianego w dokumentacji producenta standardowego wyposażenia, spełniać wszystkie funkcje oraz parametry. Ponadto, muszą być wyprodukowane dla każdej lokalizacji przez jednego producenta, a  jednostki wewnętrzne muszą stanowić komplet z obsługującymi je jednostkami zewnętrznymi. </w:t>
      </w:r>
    </w:p>
    <w:p w:rsidR="0021399E"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AC3763">
        <w:rPr>
          <w:rFonts w:ascii="Arial" w:hAnsi="Arial" w:cs="Arial"/>
          <w:sz w:val="22"/>
          <w:szCs w:val="22"/>
        </w:rPr>
        <w:t xml:space="preserve">Wobec zamontowanych urządzeń wymagana będzie możliwość pracy ciągłej, przez cały rok, 24h na dobę. </w:t>
      </w:r>
    </w:p>
    <w:p w:rsidR="0021399E"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AC3763">
        <w:rPr>
          <w:rFonts w:ascii="Arial" w:hAnsi="Arial" w:cs="Arial"/>
          <w:sz w:val="22"/>
          <w:szCs w:val="22"/>
        </w:rPr>
        <w:t xml:space="preserve">W przypadku zaniku zasilania, po jego przywróceniu urządzenia mają mieć możliwość automatycznego powrotu do pracy zgodnie z ustawionymi wcześniej parametrami. </w:t>
      </w:r>
    </w:p>
    <w:p w:rsidR="0021399E"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AC3763">
        <w:rPr>
          <w:rFonts w:ascii="Arial" w:hAnsi="Arial" w:cs="Arial"/>
          <w:sz w:val="22"/>
          <w:szCs w:val="22"/>
        </w:rPr>
        <w:t>Kontrola temperatury ma być realizowana przez jeden czujnik temperatury zamontowany na ścianie  pomieszczenia (lokalizacja czujników do uzgodnienia z  Zamawiającym po podpisaniu umowy).</w:t>
      </w:r>
    </w:p>
    <w:p w:rsidR="0021399E"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AC3763">
        <w:rPr>
          <w:rFonts w:ascii="Arial" w:hAnsi="Arial" w:cs="Arial"/>
          <w:sz w:val="22"/>
          <w:szCs w:val="22"/>
        </w:rPr>
        <w:t>Sterowanie jednostkami wewnętrznymi odbywać ma się za pomocą bezprzewodowego pilota oraz panelu naściennego, osobnych dla każdej jednostki wewnętrznej.</w:t>
      </w:r>
    </w:p>
    <w:p w:rsidR="0021399E"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AC3763">
        <w:rPr>
          <w:rFonts w:ascii="Arial" w:hAnsi="Arial" w:cs="Arial"/>
          <w:sz w:val="22"/>
          <w:szCs w:val="22"/>
        </w:rPr>
        <w:t>Wypełnienie instalacji czynnikiem chłodniczym, testowe uruchomienie instalacji oraz wykonanie testu szczelności instalacji zgodnie z obowiązującymi normami;</w:t>
      </w:r>
    </w:p>
    <w:p w:rsidR="0021399E" w:rsidRPr="007B4B19"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AC3763">
        <w:rPr>
          <w:rFonts w:ascii="Arial" w:hAnsi="Arial" w:cs="Arial"/>
          <w:sz w:val="22"/>
          <w:szCs w:val="22"/>
        </w:rPr>
        <w:t>Przeszkolenie wybranych pracowników Zamawiającego z obsługi urządzeń oraz dostarczenie instrukcji obsługi w języku polskim przed podpisaniem protokołu odbioru.</w:t>
      </w:r>
    </w:p>
    <w:p w:rsidR="0021399E" w:rsidRPr="00AC3763" w:rsidRDefault="0021399E" w:rsidP="0021399E">
      <w:pPr>
        <w:pStyle w:val="Akapitzlist"/>
        <w:numPr>
          <w:ilvl w:val="0"/>
          <w:numId w:val="2"/>
        </w:numPr>
        <w:spacing w:line="276" w:lineRule="auto"/>
        <w:ind w:left="851" w:hanging="425"/>
        <w:jc w:val="both"/>
        <w:rPr>
          <w:rFonts w:ascii="Arial" w:hAnsi="Arial" w:cs="Arial"/>
          <w:sz w:val="22"/>
          <w:szCs w:val="22"/>
        </w:rPr>
      </w:pPr>
      <w:r w:rsidRPr="00AC3763">
        <w:rPr>
          <w:rFonts w:ascii="Arial" w:hAnsi="Arial" w:cs="Arial"/>
          <w:sz w:val="22"/>
          <w:szCs w:val="22"/>
        </w:rPr>
        <w:t xml:space="preserve">Dostarczony przedmiot zamówienia musi być fabrycznie nowy, wolny od wad fizycznych i prawnych. </w:t>
      </w:r>
    </w:p>
    <w:p w:rsidR="0021399E" w:rsidRPr="00BB651D" w:rsidRDefault="0021399E" w:rsidP="0021399E">
      <w:pPr>
        <w:pStyle w:val="Akapitzlist"/>
        <w:numPr>
          <w:ilvl w:val="0"/>
          <w:numId w:val="2"/>
        </w:numPr>
        <w:spacing w:line="276" w:lineRule="auto"/>
        <w:ind w:left="851" w:hanging="425"/>
        <w:jc w:val="both"/>
        <w:rPr>
          <w:rFonts w:ascii="Arial" w:hAnsi="Arial" w:cs="Arial"/>
          <w:sz w:val="22"/>
          <w:szCs w:val="22"/>
        </w:rPr>
      </w:pPr>
      <w:r w:rsidRPr="00BB651D">
        <w:rPr>
          <w:rFonts w:ascii="Arial" w:hAnsi="Arial" w:cs="Arial"/>
          <w:sz w:val="22"/>
          <w:szCs w:val="22"/>
        </w:rPr>
        <w:t>Wszelkie zdemontowane części, odpadki, śmieci i resztki materiałów powstałe w</w:t>
      </w:r>
      <w:r>
        <w:rPr>
          <w:rFonts w:ascii="Arial" w:hAnsi="Arial" w:cs="Arial"/>
          <w:sz w:val="22"/>
          <w:szCs w:val="22"/>
        </w:rPr>
        <w:t> </w:t>
      </w:r>
      <w:r w:rsidRPr="00BB651D">
        <w:rPr>
          <w:rFonts w:ascii="Arial" w:hAnsi="Arial" w:cs="Arial"/>
          <w:sz w:val="22"/>
          <w:szCs w:val="22"/>
        </w:rPr>
        <w:t xml:space="preserve"> trakcie realizacji prac wybrany Wykonawca zutylizuje we własnym zakresie. Niedozwolone będzie wyrzucanie ich do pojemników na śmieci Zamawiającego oraz wprowadzania ich do kanalizacji obiektu. </w:t>
      </w:r>
    </w:p>
    <w:p w:rsidR="0021399E" w:rsidRDefault="0021399E" w:rsidP="0021399E">
      <w:pPr>
        <w:pStyle w:val="Akapitzlist"/>
        <w:numPr>
          <w:ilvl w:val="0"/>
          <w:numId w:val="2"/>
        </w:numPr>
        <w:ind w:left="851" w:hanging="425"/>
        <w:jc w:val="both"/>
        <w:rPr>
          <w:rFonts w:ascii="Arial" w:hAnsi="Arial" w:cs="Arial"/>
          <w:sz w:val="22"/>
          <w:szCs w:val="22"/>
        </w:rPr>
      </w:pPr>
      <w:r w:rsidRPr="00310196">
        <w:rPr>
          <w:rFonts w:ascii="Arial" w:hAnsi="Arial" w:cs="Arial"/>
          <w:sz w:val="22"/>
          <w:szCs w:val="22"/>
        </w:rPr>
        <w:lastRenderedPageBreak/>
        <w:t>Minimalne wymagania techniczne oferowanych  urządzeń</w:t>
      </w:r>
      <w:r>
        <w:rPr>
          <w:rFonts w:ascii="Arial" w:hAnsi="Arial" w:cs="Arial"/>
          <w:sz w:val="22"/>
          <w:szCs w:val="22"/>
        </w:rPr>
        <w:t xml:space="preserve"> z funkcją oczyszczania, chłodzenia, grzania oraz z funkcją oczyszczania powietrza z pyłów, o mocy minimum 2</w:t>
      </w:r>
      <w:r w:rsidRPr="00CC0515">
        <w:rPr>
          <w:rFonts w:ascii="Arial" w:hAnsi="Arial" w:cs="Arial"/>
          <w:sz w:val="22"/>
          <w:szCs w:val="22"/>
        </w:rPr>
        <w:t>,5 kW  lub równoważne</w:t>
      </w:r>
      <w:r>
        <w:rPr>
          <w:rFonts w:ascii="Arial" w:hAnsi="Arial" w:cs="Arial"/>
          <w:sz w:val="22"/>
          <w:szCs w:val="22"/>
        </w:rPr>
        <w:t xml:space="preserve">, które należy zainstalować: </w:t>
      </w:r>
    </w:p>
    <w:p w:rsidR="0021399E" w:rsidRPr="00B7140F" w:rsidRDefault="0021399E" w:rsidP="0021399E">
      <w:pPr>
        <w:spacing w:after="0" w:line="240" w:lineRule="auto"/>
        <w:rPr>
          <w:rFonts w:ascii="Arial" w:eastAsia="Times New Roman" w:hAnsi="Arial" w:cs="Arial"/>
          <w:lang w:eastAsia="pl-PL"/>
        </w:rPr>
      </w:pPr>
    </w:p>
    <w:p w:rsidR="0021399E" w:rsidRPr="009A1125" w:rsidRDefault="0021399E" w:rsidP="0021399E">
      <w:pPr>
        <w:pStyle w:val="Akapitzlist"/>
        <w:numPr>
          <w:ilvl w:val="0"/>
          <w:numId w:val="3"/>
        </w:numPr>
        <w:spacing w:line="360" w:lineRule="auto"/>
        <w:ind w:left="1134" w:hanging="283"/>
        <w:jc w:val="both"/>
        <w:rPr>
          <w:rFonts w:ascii="Arial" w:hAnsi="Arial" w:cs="Arial"/>
          <w:b/>
          <w:sz w:val="22"/>
          <w:szCs w:val="22"/>
        </w:rPr>
      </w:pPr>
      <w:r w:rsidRPr="00AA243E">
        <w:rPr>
          <w:rFonts w:ascii="Arial" w:hAnsi="Arial" w:cs="Arial"/>
          <w:sz w:val="22"/>
          <w:szCs w:val="22"/>
        </w:rPr>
        <w:t>Budynku Gmachu Głównego, Pl. Politechniki 1, Warszawa, IV piętro, pok.: 417, 418, 419,</w:t>
      </w:r>
      <w:r>
        <w:rPr>
          <w:rFonts w:ascii="Arial" w:hAnsi="Arial" w:cs="Arial"/>
          <w:sz w:val="22"/>
          <w:szCs w:val="22"/>
        </w:rPr>
        <w:t xml:space="preserve"> 420, 421 </w:t>
      </w:r>
    </w:p>
    <w:p w:rsidR="0021399E" w:rsidRPr="00CC0515" w:rsidRDefault="0021399E" w:rsidP="0021399E">
      <w:pPr>
        <w:pStyle w:val="Akapitzlist"/>
        <w:spacing w:line="360" w:lineRule="auto"/>
        <w:ind w:left="1134"/>
        <w:jc w:val="both"/>
        <w:rPr>
          <w:rFonts w:ascii="Arial" w:hAnsi="Arial" w:cs="Arial"/>
          <w:b/>
          <w:sz w:val="22"/>
          <w:szCs w:val="22"/>
        </w:rPr>
      </w:pPr>
    </w:p>
    <w:p w:rsidR="0021399E" w:rsidRPr="0013708D" w:rsidRDefault="0021399E" w:rsidP="0021399E">
      <w:pPr>
        <w:pStyle w:val="Akapitzlist"/>
        <w:spacing w:line="360" w:lineRule="auto"/>
        <w:ind w:left="1276" w:hanging="142"/>
        <w:jc w:val="both"/>
        <w:rPr>
          <w:rFonts w:ascii="Arial" w:hAnsi="Arial" w:cs="Arial"/>
          <w:b/>
          <w:sz w:val="22"/>
          <w:szCs w:val="22"/>
        </w:rPr>
      </w:pPr>
      <w:r w:rsidRPr="0013708D">
        <w:rPr>
          <w:rFonts w:ascii="Arial" w:hAnsi="Arial" w:cs="Arial"/>
          <w:b/>
          <w:sz w:val="22"/>
          <w:szCs w:val="22"/>
        </w:rPr>
        <w:t xml:space="preserve">– </w:t>
      </w:r>
      <w:proofErr w:type="spellStart"/>
      <w:r w:rsidRPr="0013708D">
        <w:rPr>
          <w:rFonts w:ascii="Arial" w:hAnsi="Arial" w:cs="Arial"/>
          <w:b/>
          <w:sz w:val="22"/>
          <w:szCs w:val="22"/>
        </w:rPr>
        <w:t>multisplit</w:t>
      </w:r>
      <w:proofErr w:type="spellEnd"/>
      <w:r w:rsidRPr="0013708D">
        <w:rPr>
          <w:rFonts w:ascii="Arial" w:hAnsi="Arial" w:cs="Arial"/>
          <w:b/>
          <w:sz w:val="22"/>
          <w:szCs w:val="22"/>
        </w:rPr>
        <w:t xml:space="preserve"> – klimatyzator </w:t>
      </w:r>
      <w:proofErr w:type="spellStart"/>
      <w:r w:rsidRPr="0013708D">
        <w:rPr>
          <w:rFonts w:ascii="Arial" w:hAnsi="Arial" w:cs="Arial"/>
          <w:b/>
          <w:sz w:val="22"/>
          <w:szCs w:val="22"/>
        </w:rPr>
        <w:t>inwerterowy</w:t>
      </w:r>
      <w:proofErr w:type="spellEnd"/>
      <w:r w:rsidRPr="0013708D">
        <w:rPr>
          <w:rFonts w:ascii="Arial" w:hAnsi="Arial" w:cs="Arial"/>
          <w:b/>
          <w:sz w:val="22"/>
          <w:szCs w:val="22"/>
        </w:rPr>
        <w:t xml:space="preserve"> </w:t>
      </w:r>
      <w:r w:rsidRPr="0013708D">
        <w:rPr>
          <w:rFonts w:ascii="Arial" w:hAnsi="Arial" w:cs="Arial"/>
          <w:b/>
          <w:bCs/>
          <w:color w:val="747474"/>
          <w:sz w:val="23"/>
          <w:szCs w:val="23"/>
          <w:shd w:val="clear" w:color="auto" w:fill="FFFFFF"/>
        </w:rPr>
        <w:t xml:space="preserve"> - </w:t>
      </w:r>
      <w:r w:rsidRPr="0013708D">
        <w:rPr>
          <w:rFonts w:ascii="Arial" w:hAnsi="Arial" w:cs="Arial"/>
          <w:b/>
          <w:sz w:val="22"/>
          <w:szCs w:val="22"/>
        </w:rPr>
        <w:t>3 jednostki  wewnętrzne o mocy minimum 2,5 kW   (pok. 417, 418, 419) i 1 jednostka zewnętrzna o mocy min. 6,8 kW (dach GG), lub równoważne</w:t>
      </w:r>
    </w:p>
    <w:p w:rsidR="0021399E" w:rsidRDefault="0021399E" w:rsidP="0021399E">
      <w:pPr>
        <w:pStyle w:val="Akapitzlist"/>
        <w:spacing w:line="360" w:lineRule="auto"/>
        <w:ind w:left="1134" w:hanging="141"/>
        <w:jc w:val="both"/>
        <w:rPr>
          <w:rFonts w:ascii="Arial" w:hAnsi="Arial" w:cs="Arial"/>
          <w:b/>
          <w:sz w:val="22"/>
          <w:szCs w:val="22"/>
        </w:rPr>
      </w:pPr>
    </w:p>
    <w:p w:rsidR="0021399E" w:rsidRDefault="0021399E" w:rsidP="0021399E">
      <w:pPr>
        <w:pStyle w:val="Akapitzlist"/>
        <w:numPr>
          <w:ilvl w:val="0"/>
          <w:numId w:val="4"/>
        </w:numPr>
        <w:spacing w:line="360" w:lineRule="auto"/>
        <w:jc w:val="both"/>
        <w:rPr>
          <w:rFonts w:ascii="Arial" w:hAnsi="Arial" w:cs="Arial"/>
          <w:b/>
          <w:sz w:val="22"/>
          <w:szCs w:val="22"/>
        </w:rPr>
      </w:pPr>
      <w:r>
        <w:rPr>
          <w:rFonts w:ascii="Arial" w:hAnsi="Arial" w:cs="Arial"/>
          <w:b/>
          <w:sz w:val="22"/>
          <w:szCs w:val="22"/>
        </w:rPr>
        <w:t>Dane dotyczące efektywności</w:t>
      </w:r>
    </w:p>
    <w:p w:rsidR="0021399E" w:rsidRPr="006D055C" w:rsidRDefault="0021399E" w:rsidP="0021399E">
      <w:pPr>
        <w:ind w:left="993" w:firstLine="708"/>
        <w:jc w:val="both"/>
        <w:rPr>
          <w:rFonts w:ascii="Arial" w:hAnsi="Arial" w:cs="Arial"/>
        </w:rPr>
      </w:pPr>
      <w:r w:rsidRPr="006D055C">
        <w:rPr>
          <w:rFonts w:ascii="Arial" w:hAnsi="Arial" w:cs="Arial"/>
        </w:rPr>
        <w:t>W</w:t>
      </w:r>
      <w:r>
        <w:rPr>
          <w:rFonts w:ascii="Arial" w:hAnsi="Arial" w:cs="Arial"/>
        </w:rPr>
        <w:t>ydajność chłodnicza (Min./</w:t>
      </w:r>
      <w:r w:rsidRPr="006D055C">
        <w:rPr>
          <w:rFonts w:ascii="Arial" w:hAnsi="Arial" w:cs="Arial"/>
        </w:rPr>
        <w:t>Max.) – 1,</w:t>
      </w:r>
      <w:r>
        <w:rPr>
          <w:rFonts w:ascii="Arial" w:hAnsi="Arial" w:cs="Arial"/>
        </w:rPr>
        <w:t>3/3</w:t>
      </w:r>
      <w:r w:rsidRPr="006D055C">
        <w:rPr>
          <w:rFonts w:ascii="Arial" w:hAnsi="Arial" w:cs="Arial"/>
        </w:rPr>
        <w:t>,0 kW</w:t>
      </w:r>
    </w:p>
    <w:p w:rsidR="0021399E" w:rsidRPr="006D055C" w:rsidRDefault="0021399E" w:rsidP="0021399E">
      <w:pPr>
        <w:ind w:left="993" w:firstLine="708"/>
        <w:jc w:val="both"/>
        <w:rPr>
          <w:rFonts w:ascii="Arial" w:hAnsi="Arial" w:cs="Arial"/>
        </w:rPr>
      </w:pPr>
      <w:r w:rsidRPr="006D055C">
        <w:rPr>
          <w:rFonts w:ascii="Arial" w:hAnsi="Arial" w:cs="Arial"/>
        </w:rPr>
        <w:t xml:space="preserve">Wydajność grzewcza </w:t>
      </w:r>
      <w:r>
        <w:rPr>
          <w:rFonts w:ascii="Arial" w:hAnsi="Arial" w:cs="Arial"/>
        </w:rPr>
        <w:t>(Min.</w:t>
      </w:r>
      <w:r w:rsidRPr="006D055C">
        <w:rPr>
          <w:rFonts w:ascii="Arial" w:hAnsi="Arial" w:cs="Arial"/>
        </w:rPr>
        <w:t>/Max.) – 1,</w:t>
      </w:r>
      <w:r>
        <w:rPr>
          <w:rFonts w:ascii="Arial" w:hAnsi="Arial" w:cs="Arial"/>
        </w:rPr>
        <w:t>3</w:t>
      </w:r>
      <w:r w:rsidRPr="006D055C">
        <w:rPr>
          <w:rFonts w:ascii="Arial" w:hAnsi="Arial" w:cs="Arial"/>
        </w:rPr>
        <w:t>/</w:t>
      </w:r>
      <w:r>
        <w:rPr>
          <w:rFonts w:ascii="Arial" w:hAnsi="Arial" w:cs="Arial"/>
        </w:rPr>
        <w:t>4,0</w:t>
      </w:r>
      <w:r w:rsidRPr="006D055C">
        <w:rPr>
          <w:rFonts w:ascii="Arial" w:hAnsi="Arial" w:cs="Arial"/>
        </w:rPr>
        <w:t xml:space="preserve"> kW</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Klasa efektywności energetycznej - chłodzenie – min. A++</w:t>
      </w:r>
    </w:p>
    <w:p w:rsidR="0021399E" w:rsidRDefault="0021399E" w:rsidP="0021399E">
      <w:pPr>
        <w:pStyle w:val="Akapitzlist"/>
        <w:ind w:left="1713"/>
        <w:jc w:val="both"/>
        <w:rPr>
          <w:rFonts w:ascii="Arial" w:hAnsi="Arial" w:cs="Arial"/>
          <w:sz w:val="22"/>
          <w:szCs w:val="22"/>
        </w:rPr>
      </w:pPr>
      <w:r>
        <w:rPr>
          <w:rFonts w:ascii="Arial" w:hAnsi="Arial" w:cs="Arial"/>
          <w:sz w:val="22"/>
          <w:szCs w:val="22"/>
        </w:rPr>
        <w:t>Klasa efektywności energetycznej - grzanie – min. A++</w:t>
      </w:r>
    </w:p>
    <w:p w:rsidR="0021399E" w:rsidRDefault="0021399E" w:rsidP="0021399E">
      <w:pPr>
        <w:pStyle w:val="Akapitzlist"/>
        <w:ind w:left="1713"/>
        <w:jc w:val="both"/>
        <w:rPr>
          <w:rFonts w:ascii="Arial" w:hAnsi="Arial" w:cs="Arial"/>
          <w:sz w:val="22"/>
          <w:szCs w:val="22"/>
        </w:rPr>
      </w:pP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Sezonowa efektywność w trybie chłodzenia SEER – 6,10 – 8,70</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Sezonowa efektywność w trybie grzania SCOP – 4,61 – 5,10</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Wydajność – min. 2,5 kW</w:t>
      </w:r>
    </w:p>
    <w:p w:rsidR="0021399E" w:rsidRDefault="0021399E" w:rsidP="0021399E">
      <w:pPr>
        <w:pStyle w:val="Akapitzlist"/>
        <w:spacing w:line="360" w:lineRule="auto"/>
        <w:ind w:left="1713"/>
        <w:jc w:val="both"/>
        <w:rPr>
          <w:rFonts w:ascii="Arial" w:hAnsi="Arial" w:cs="Arial"/>
          <w:sz w:val="22"/>
          <w:szCs w:val="22"/>
        </w:rPr>
      </w:pPr>
      <w:proofErr w:type="spellStart"/>
      <w:r>
        <w:rPr>
          <w:rFonts w:ascii="Arial" w:hAnsi="Arial" w:cs="Arial"/>
          <w:sz w:val="22"/>
          <w:szCs w:val="22"/>
        </w:rPr>
        <w:t>Inwerterowa</w:t>
      </w:r>
      <w:proofErr w:type="spellEnd"/>
      <w:r>
        <w:rPr>
          <w:rFonts w:ascii="Arial" w:hAnsi="Arial" w:cs="Arial"/>
          <w:sz w:val="22"/>
          <w:szCs w:val="22"/>
        </w:rPr>
        <w:t xml:space="preserve"> sprężarka rotacyjna</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Gwarancja producenta – 5 lat</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Gwarancja na sprężarkę – 5 lat</w:t>
      </w:r>
    </w:p>
    <w:p w:rsidR="0021399E" w:rsidRPr="00CC0515" w:rsidRDefault="0021399E" w:rsidP="0021399E">
      <w:pPr>
        <w:pStyle w:val="Akapitzlist"/>
        <w:spacing w:line="360" w:lineRule="auto"/>
        <w:ind w:left="1713"/>
        <w:jc w:val="both"/>
        <w:rPr>
          <w:rFonts w:ascii="Arial" w:hAnsi="Arial" w:cs="Arial"/>
          <w:b/>
          <w:sz w:val="22"/>
          <w:szCs w:val="22"/>
        </w:rPr>
      </w:pPr>
    </w:p>
    <w:p w:rsidR="0021399E" w:rsidRPr="000D2037" w:rsidRDefault="0021399E" w:rsidP="0021399E">
      <w:pPr>
        <w:pStyle w:val="Akapitzlist"/>
        <w:numPr>
          <w:ilvl w:val="0"/>
          <w:numId w:val="4"/>
        </w:numPr>
        <w:spacing w:line="360" w:lineRule="auto"/>
        <w:jc w:val="both"/>
        <w:rPr>
          <w:rFonts w:ascii="Arial" w:hAnsi="Arial" w:cs="Arial"/>
          <w:b/>
          <w:sz w:val="22"/>
          <w:szCs w:val="22"/>
        </w:rPr>
      </w:pPr>
      <w:r w:rsidRPr="006D055C">
        <w:rPr>
          <w:rFonts w:ascii="Arial" w:hAnsi="Arial" w:cs="Arial"/>
          <w:b/>
          <w:sz w:val="22"/>
          <w:szCs w:val="22"/>
        </w:rPr>
        <w:t>Jednostka wewnętrzna ścienna</w:t>
      </w:r>
      <w:r>
        <w:rPr>
          <w:rFonts w:ascii="Arial" w:hAnsi="Arial" w:cs="Arial"/>
          <w:b/>
          <w:sz w:val="22"/>
          <w:szCs w:val="22"/>
        </w:rPr>
        <w:t xml:space="preserve"> </w:t>
      </w:r>
    </w:p>
    <w:p w:rsidR="0021399E" w:rsidRPr="000D2037"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 xml:space="preserve">Poziom mocy akustycznej – chłodzenie  max.55 </w:t>
      </w:r>
      <w:proofErr w:type="spellStart"/>
      <w:r w:rsidRPr="000D2037">
        <w:rPr>
          <w:rFonts w:ascii="Arial" w:hAnsi="Arial" w:cs="Arial"/>
          <w:color w:val="000000" w:themeColor="text1"/>
          <w:sz w:val="22"/>
          <w:szCs w:val="22"/>
        </w:rPr>
        <w:t>dBA</w:t>
      </w:r>
      <w:proofErr w:type="spellEnd"/>
    </w:p>
    <w:p w:rsidR="0021399E" w:rsidRPr="000D2037"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 xml:space="preserve">                                           – grzanie max. 55 </w:t>
      </w:r>
      <w:proofErr w:type="spellStart"/>
      <w:r w:rsidRPr="000D2037">
        <w:rPr>
          <w:rFonts w:ascii="Arial" w:hAnsi="Arial" w:cs="Arial"/>
          <w:color w:val="000000" w:themeColor="text1"/>
          <w:sz w:val="22"/>
          <w:szCs w:val="22"/>
        </w:rPr>
        <w:t>dBA</w:t>
      </w:r>
      <w:proofErr w:type="spellEnd"/>
    </w:p>
    <w:p w:rsidR="0021399E" w:rsidRPr="009C667E"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 xml:space="preserve">Poziom ciśnienia akustycznego </w:t>
      </w:r>
      <w:r w:rsidRPr="009C667E">
        <w:rPr>
          <w:rFonts w:ascii="Arial" w:hAnsi="Arial" w:cs="Arial"/>
          <w:color w:val="000000" w:themeColor="text1"/>
          <w:sz w:val="22"/>
          <w:szCs w:val="22"/>
        </w:rPr>
        <w:t>przy największym natężeniu przepływu powietrza –</w:t>
      </w:r>
      <w:r w:rsidRPr="000D2037">
        <w:rPr>
          <w:rFonts w:ascii="Arial" w:hAnsi="Arial" w:cs="Arial"/>
          <w:color w:val="000000" w:themeColor="text1"/>
          <w:sz w:val="22"/>
          <w:szCs w:val="22"/>
        </w:rPr>
        <w:t xml:space="preserve"> chłodzenie -  max. 40 </w:t>
      </w:r>
      <w:proofErr w:type="spellStart"/>
      <w:r w:rsidRPr="000D2037">
        <w:rPr>
          <w:rFonts w:ascii="Arial" w:hAnsi="Arial" w:cs="Arial"/>
          <w:color w:val="000000" w:themeColor="text1"/>
          <w:sz w:val="22"/>
          <w:szCs w:val="22"/>
        </w:rPr>
        <w:t>dBA</w:t>
      </w:r>
      <w:proofErr w:type="spellEnd"/>
      <w:r>
        <w:rPr>
          <w:rFonts w:ascii="Arial" w:hAnsi="Arial" w:cs="Arial"/>
          <w:color w:val="000000" w:themeColor="text1"/>
          <w:sz w:val="22"/>
          <w:szCs w:val="22"/>
        </w:rPr>
        <w:t xml:space="preserve"> </w:t>
      </w:r>
      <w:r w:rsidRPr="009C667E">
        <w:rPr>
          <w:rFonts w:ascii="Arial" w:hAnsi="Arial" w:cs="Arial"/>
          <w:color w:val="000000" w:themeColor="text1"/>
          <w:sz w:val="22"/>
          <w:szCs w:val="22"/>
        </w:rPr>
        <w:t xml:space="preserve"> – grzanie - max. 40 </w:t>
      </w:r>
      <w:proofErr w:type="spellStart"/>
      <w:r w:rsidRPr="009C667E">
        <w:rPr>
          <w:rFonts w:ascii="Arial" w:hAnsi="Arial" w:cs="Arial"/>
          <w:color w:val="000000" w:themeColor="text1"/>
          <w:sz w:val="22"/>
          <w:szCs w:val="22"/>
        </w:rPr>
        <w:t>dBA</w:t>
      </w:r>
      <w:proofErr w:type="spellEnd"/>
    </w:p>
    <w:p w:rsidR="0021399E" w:rsidRPr="0021399E"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Waga jednostki – max. 10 kg</w:t>
      </w:r>
    </w:p>
    <w:p w:rsidR="0021399E" w:rsidRDefault="0021399E" w:rsidP="0021399E">
      <w:pPr>
        <w:pStyle w:val="Akapitzlist"/>
        <w:spacing w:line="360" w:lineRule="auto"/>
        <w:ind w:left="1713"/>
        <w:jc w:val="both"/>
        <w:rPr>
          <w:rFonts w:ascii="Arial" w:hAnsi="Arial" w:cs="Arial"/>
          <w:sz w:val="22"/>
          <w:szCs w:val="22"/>
        </w:rPr>
      </w:pPr>
    </w:p>
    <w:p w:rsidR="0021399E" w:rsidRPr="006D055C" w:rsidRDefault="0021399E" w:rsidP="0021399E">
      <w:pPr>
        <w:pStyle w:val="Akapitzlist"/>
        <w:numPr>
          <w:ilvl w:val="0"/>
          <w:numId w:val="4"/>
        </w:numPr>
        <w:spacing w:line="360" w:lineRule="auto"/>
        <w:jc w:val="both"/>
        <w:rPr>
          <w:rFonts w:ascii="Arial" w:hAnsi="Arial" w:cs="Arial"/>
          <w:b/>
          <w:sz w:val="22"/>
          <w:szCs w:val="22"/>
        </w:rPr>
      </w:pPr>
      <w:r w:rsidRPr="006D055C">
        <w:rPr>
          <w:rFonts w:ascii="Arial" w:hAnsi="Arial" w:cs="Arial"/>
          <w:b/>
          <w:sz w:val="22"/>
          <w:szCs w:val="22"/>
        </w:rPr>
        <w:t>Jednostka zewnętrzna</w:t>
      </w:r>
      <w:r>
        <w:rPr>
          <w:rFonts w:ascii="Arial" w:hAnsi="Arial" w:cs="Arial"/>
          <w:b/>
          <w:sz w:val="22"/>
          <w:szCs w:val="22"/>
        </w:rPr>
        <w:t xml:space="preserve"> – min. 6,8 kW</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 xml:space="preserve">Zakres pracy – chłodzenie: -10 ~46 </w:t>
      </w:r>
      <w:proofErr w:type="spellStart"/>
      <w:r>
        <w:rPr>
          <w:rFonts w:ascii="Arial" w:hAnsi="Arial" w:cs="Arial"/>
          <w:sz w:val="22"/>
          <w:szCs w:val="22"/>
          <w:vertAlign w:val="superscript"/>
        </w:rPr>
        <w:t>o</w:t>
      </w:r>
      <w:r>
        <w:rPr>
          <w:rFonts w:ascii="Arial" w:hAnsi="Arial" w:cs="Arial"/>
          <w:sz w:val="22"/>
          <w:szCs w:val="22"/>
        </w:rPr>
        <w:t>C</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 xml:space="preserve">                      –  grzanie: - 15 ~18 </w:t>
      </w:r>
      <w:proofErr w:type="spellStart"/>
      <w:r>
        <w:rPr>
          <w:rFonts w:ascii="Arial" w:hAnsi="Arial" w:cs="Arial"/>
          <w:sz w:val="22"/>
          <w:szCs w:val="22"/>
          <w:vertAlign w:val="superscript"/>
        </w:rPr>
        <w:t>o</w:t>
      </w:r>
      <w:r>
        <w:rPr>
          <w:rFonts w:ascii="Arial" w:hAnsi="Arial" w:cs="Arial"/>
          <w:sz w:val="22"/>
          <w:szCs w:val="22"/>
        </w:rPr>
        <w:t>C</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Czynnik chłodniczy R32</w:t>
      </w:r>
    </w:p>
    <w:p w:rsidR="0021399E" w:rsidRPr="009C667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Poziom ciśnienia akustycznego</w:t>
      </w:r>
      <w:r>
        <w:rPr>
          <w:rFonts w:ascii="Arial" w:hAnsi="Arial" w:cs="Arial"/>
          <w:color w:val="000000" w:themeColor="text1"/>
          <w:sz w:val="22"/>
          <w:szCs w:val="22"/>
        </w:rPr>
        <w:t xml:space="preserve"> </w:t>
      </w:r>
      <w:r>
        <w:rPr>
          <w:rFonts w:ascii="Arial" w:hAnsi="Arial" w:cs="Arial"/>
          <w:sz w:val="22"/>
          <w:szCs w:val="22"/>
        </w:rPr>
        <w:t xml:space="preserve">– chłodzenie -  max. 46 </w:t>
      </w:r>
      <w:proofErr w:type="spellStart"/>
      <w:r>
        <w:rPr>
          <w:rFonts w:ascii="Arial" w:hAnsi="Arial" w:cs="Arial"/>
          <w:sz w:val="22"/>
          <w:szCs w:val="22"/>
        </w:rPr>
        <w:t>dBA</w:t>
      </w:r>
      <w:proofErr w:type="spellEnd"/>
      <w:r>
        <w:rPr>
          <w:rFonts w:ascii="Arial" w:hAnsi="Arial" w:cs="Arial"/>
          <w:sz w:val="22"/>
          <w:szCs w:val="22"/>
        </w:rPr>
        <w:t xml:space="preserve"> </w:t>
      </w:r>
      <w:r w:rsidRPr="009C667E">
        <w:rPr>
          <w:rFonts w:ascii="Arial" w:hAnsi="Arial" w:cs="Arial"/>
          <w:sz w:val="22"/>
          <w:szCs w:val="22"/>
        </w:rPr>
        <w:t xml:space="preserve">– grzanie - max. 47 </w:t>
      </w:r>
      <w:proofErr w:type="spellStart"/>
      <w:r w:rsidRPr="009C667E">
        <w:rPr>
          <w:rFonts w:ascii="Arial" w:hAnsi="Arial" w:cs="Arial"/>
          <w:sz w:val="22"/>
          <w:szCs w:val="22"/>
        </w:rPr>
        <w:t>dBA</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 xml:space="preserve">Poziom mocy akustycznej – chłodzenie -  max. 60 </w:t>
      </w:r>
      <w:proofErr w:type="spellStart"/>
      <w:r>
        <w:rPr>
          <w:rFonts w:ascii="Arial" w:hAnsi="Arial" w:cs="Arial"/>
          <w:sz w:val="22"/>
          <w:szCs w:val="22"/>
        </w:rPr>
        <w:t>dBA</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lastRenderedPageBreak/>
        <w:t xml:space="preserve">                                           – grzanie - max. 61 </w:t>
      </w:r>
      <w:proofErr w:type="spellStart"/>
      <w:r>
        <w:rPr>
          <w:rFonts w:ascii="Arial" w:hAnsi="Arial" w:cs="Arial"/>
          <w:sz w:val="22"/>
          <w:szCs w:val="22"/>
        </w:rPr>
        <w:t>dBA</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Ciężar – max. 35 kg</w:t>
      </w:r>
    </w:p>
    <w:p w:rsidR="0021399E" w:rsidRPr="0013708D" w:rsidRDefault="0021399E" w:rsidP="0021399E">
      <w:pPr>
        <w:pStyle w:val="Akapitzlist"/>
        <w:spacing w:line="360" w:lineRule="auto"/>
        <w:ind w:left="1713"/>
        <w:jc w:val="both"/>
        <w:rPr>
          <w:rFonts w:ascii="Arial" w:hAnsi="Arial" w:cs="Arial"/>
          <w:sz w:val="22"/>
          <w:szCs w:val="22"/>
        </w:rPr>
      </w:pPr>
    </w:p>
    <w:p w:rsidR="0021399E" w:rsidRPr="005D17A0"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Demontaż istniejących jednostek:</w:t>
      </w:r>
    </w:p>
    <w:p w:rsidR="0021399E" w:rsidRPr="00684DD5" w:rsidRDefault="0021399E" w:rsidP="0021399E">
      <w:pPr>
        <w:pStyle w:val="Akapitzlist"/>
        <w:numPr>
          <w:ilvl w:val="0"/>
          <w:numId w:val="5"/>
        </w:numPr>
        <w:ind w:firstLine="201"/>
        <w:rPr>
          <w:rFonts w:ascii="Arial" w:hAnsi="Arial" w:cs="Arial"/>
          <w:sz w:val="22"/>
          <w:szCs w:val="22"/>
        </w:rPr>
      </w:pPr>
      <w:r w:rsidRPr="00684DD5">
        <w:rPr>
          <w:rFonts w:ascii="Arial" w:hAnsi="Arial" w:cs="Arial"/>
          <w:sz w:val="22"/>
          <w:szCs w:val="22"/>
        </w:rPr>
        <w:t>Jednostka zewnętrzna 2MXS50 – 1 szt.: dach GG;</w:t>
      </w:r>
    </w:p>
    <w:p w:rsidR="0021399E" w:rsidRPr="00684DD5" w:rsidRDefault="0021399E" w:rsidP="0021399E">
      <w:pPr>
        <w:pStyle w:val="Akapitzlist"/>
        <w:numPr>
          <w:ilvl w:val="0"/>
          <w:numId w:val="5"/>
        </w:numPr>
        <w:ind w:firstLine="201"/>
        <w:rPr>
          <w:rFonts w:ascii="Arial" w:hAnsi="Arial" w:cs="Arial"/>
          <w:sz w:val="22"/>
          <w:szCs w:val="22"/>
        </w:rPr>
      </w:pPr>
      <w:r w:rsidRPr="00684DD5">
        <w:rPr>
          <w:rFonts w:ascii="Arial" w:hAnsi="Arial" w:cs="Arial"/>
          <w:sz w:val="22"/>
          <w:szCs w:val="22"/>
        </w:rPr>
        <w:t>Jednostka wewnętrzna FTKS25D –  3 szt.: p. 417, 418, 419.</w:t>
      </w:r>
    </w:p>
    <w:p w:rsidR="0021399E" w:rsidRPr="00684DD5" w:rsidRDefault="0021399E" w:rsidP="0021399E">
      <w:pPr>
        <w:pStyle w:val="Akapitzlist"/>
        <w:spacing w:line="360" w:lineRule="auto"/>
        <w:ind w:left="1134" w:hanging="141"/>
        <w:jc w:val="both"/>
        <w:rPr>
          <w:rFonts w:ascii="Arial" w:hAnsi="Arial" w:cs="Arial"/>
          <w:sz w:val="22"/>
          <w:szCs w:val="22"/>
        </w:rPr>
      </w:pPr>
    </w:p>
    <w:p w:rsidR="0021399E" w:rsidRDefault="0021399E" w:rsidP="0021399E">
      <w:pPr>
        <w:pStyle w:val="Akapitzlist"/>
        <w:spacing w:line="360" w:lineRule="auto"/>
        <w:ind w:left="1134" w:hanging="141"/>
        <w:jc w:val="both"/>
        <w:rPr>
          <w:rFonts w:ascii="Arial" w:hAnsi="Arial" w:cs="Arial"/>
          <w:sz w:val="22"/>
          <w:szCs w:val="22"/>
        </w:rPr>
      </w:pPr>
    </w:p>
    <w:p w:rsidR="0021399E" w:rsidRPr="0013708D" w:rsidRDefault="0021399E" w:rsidP="0021399E">
      <w:pPr>
        <w:pStyle w:val="Akapitzlist"/>
        <w:spacing w:line="360" w:lineRule="auto"/>
        <w:ind w:left="1134" w:hanging="141"/>
        <w:jc w:val="both"/>
        <w:rPr>
          <w:rFonts w:ascii="Arial" w:hAnsi="Arial" w:cs="Arial"/>
          <w:b/>
          <w:sz w:val="22"/>
          <w:szCs w:val="22"/>
        </w:rPr>
      </w:pPr>
      <w:r w:rsidRPr="0013708D">
        <w:rPr>
          <w:rFonts w:ascii="Arial" w:hAnsi="Arial" w:cs="Arial"/>
          <w:b/>
          <w:sz w:val="22"/>
          <w:szCs w:val="22"/>
        </w:rPr>
        <w:t xml:space="preserve">- </w:t>
      </w:r>
      <w:proofErr w:type="spellStart"/>
      <w:r w:rsidRPr="0013708D">
        <w:rPr>
          <w:rFonts w:ascii="Arial" w:hAnsi="Arial" w:cs="Arial"/>
          <w:b/>
          <w:sz w:val="22"/>
          <w:szCs w:val="22"/>
        </w:rPr>
        <w:t>multisplit</w:t>
      </w:r>
      <w:proofErr w:type="spellEnd"/>
      <w:r w:rsidRPr="0013708D">
        <w:rPr>
          <w:rFonts w:ascii="Arial" w:hAnsi="Arial" w:cs="Arial"/>
          <w:b/>
          <w:sz w:val="22"/>
          <w:szCs w:val="22"/>
        </w:rPr>
        <w:t xml:space="preserve"> - – klimatyzator </w:t>
      </w:r>
      <w:proofErr w:type="spellStart"/>
      <w:r w:rsidRPr="0013708D">
        <w:rPr>
          <w:rFonts w:ascii="Arial" w:hAnsi="Arial" w:cs="Arial"/>
          <w:b/>
          <w:sz w:val="22"/>
          <w:szCs w:val="22"/>
        </w:rPr>
        <w:t>inwerterowy</w:t>
      </w:r>
      <w:proofErr w:type="spellEnd"/>
      <w:r w:rsidRPr="0013708D">
        <w:rPr>
          <w:rFonts w:ascii="Arial" w:hAnsi="Arial" w:cs="Arial"/>
          <w:b/>
          <w:sz w:val="22"/>
          <w:szCs w:val="22"/>
        </w:rPr>
        <w:t xml:space="preserve"> </w:t>
      </w:r>
      <w:r w:rsidRPr="0013708D">
        <w:rPr>
          <w:rFonts w:ascii="Arial" w:hAnsi="Arial" w:cs="Arial"/>
          <w:b/>
          <w:bCs/>
          <w:color w:val="747474"/>
          <w:sz w:val="23"/>
          <w:szCs w:val="23"/>
          <w:shd w:val="clear" w:color="auto" w:fill="FFFFFF"/>
        </w:rPr>
        <w:t xml:space="preserve"> - </w:t>
      </w:r>
      <w:r w:rsidRPr="0013708D">
        <w:rPr>
          <w:rFonts w:ascii="Arial" w:hAnsi="Arial" w:cs="Arial"/>
          <w:b/>
          <w:sz w:val="22"/>
          <w:szCs w:val="22"/>
        </w:rPr>
        <w:t>2 jednostki  wewnętrzne o mocy minimum 2,5 kW   (pok. 420, 421) i 1 jednostka zewnętrzna (dach GG),  lub równoważne</w:t>
      </w:r>
    </w:p>
    <w:p w:rsidR="0021399E" w:rsidRPr="00CC0515" w:rsidRDefault="0021399E" w:rsidP="0021399E">
      <w:pPr>
        <w:pStyle w:val="Akapitzlist"/>
        <w:spacing w:line="360" w:lineRule="auto"/>
        <w:ind w:left="1134" w:hanging="141"/>
        <w:jc w:val="both"/>
        <w:rPr>
          <w:rFonts w:ascii="Arial" w:hAnsi="Arial" w:cs="Arial"/>
          <w:b/>
          <w:sz w:val="22"/>
          <w:szCs w:val="22"/>
        </w:rPr>
      </w:pPr>
    </w:p>
    <w:p w:rsidR="0021399E" w:rsidRDefault="0021399E" w:rsidP="0021399E">
      <w:pPr>
        <w:pStyle w:val="Akapitzlist"/>
        <w:numPr>
          <w:ilvl w:val="0"/>
          <w:numId w:val="4"/>
        </w:numPr>
        <w:spacing w:line="360" w:lineRule="auto"/>
        <w:jc w:val="both"/>
        <w:rPr>
          <w:rFonts w:ascii="Arial" w:hAnsi="Arial" w:cs="Arial"/>
          <w:b/>
          <w:sz w:val="22"/>
          <w:szCs w:val="22"/>
        </w:rPr>
      </w:pPr>
      <w:r>
        <w:rPr>
          <w:rFonts w:ascii="Arial" w:hAnsi="Arial" w:cs="Arial"/>
          <w:b/>
          <w:sz w:val="22"/>
          <w:szCs w:val="22"/>
        </w:rPr>
        <w:t>Dane dotyczące efektywności</w:t>
      </w:r>
    </w:p>
    <w:p w:rsidR="0021399E" w:rsidRPr="006D055C" w:rsidRDefault="0021399E" w:rsidP="0021399E">
      <w:pPr>
        <w:ind w:left="993" w:firstLine="708"/>
        <w:jc w:val="both"/>
        <w:rPr>
          <w:rFonts w:ascii="Arial" w:hAnsi="Arial" w:cs="Arial"/>
        </w:rPr>
      </w:pPr>
      <w:r w:rsidRPr="006D055C">
        <w:rPr>
          <w:rFonts w:ascii="Arial" w:hAnsi="Arial" w:cs="Arial"/>
        </w:rPr>
        <w:t>W</w:t>
      </w:r>
      <w:r>
        <w:rPr>
          <w:rFonts w:ascii="Arial" w:hAnsi="Arial" w:cs="Arial"/>
        </w:rPr>
        <w:t>ydajność chłodnicza (Min./</w:t>
      </w:r>
      <w:r w:rsidRPr="006D055C">
        <w:rPr>
          <w:rFonts w:ascii="Arial" w:hAnsi="Arial" w:cs="Arial"/>
        </w:rPr>
        <w:t>Max.) – 1,</w:t>
      </w:r>
      <w:r>
        <w:rPr>
          <w:rFonts w:ascii="Arial" w:hAnsi="Arial" w:cs="Arial"/>
        </w:rPr>
        <w:t>3/3</w:t>
      </w:r>
      <w:r w:rsidRPr="006D055C">
        <w:rPr>
          <w:rFonts w:ascii="Arial" w:hAnsi="Arial" w:cs="Arial"/>
        </w:rPr>
        <w:t>,0 kW</w:t>
      </w:r>
    </w:p>
    <w:p w:rsidR="0021399E" w:rsidRPr="006D055C" w:rsidRDefault="0021399E" w:rsidP="0021399E">
      <w:pPr>
        <w:ind w:left="993" w:firstLine="708"/>
        <w:jc w:val="both"/>
        <w:rPr>
          <w:rFonts w:ascii="Arial" w:hAnsi="Arial" w:cs="Arial"/>
        </w:rPr>
      </w:pPr>
      <w:r w:rsidRPr="006D055C">
        <w:rPr>
          <w:rFonts w:ascii="Arial" w:hAnsi="Arial" w:cs="Arial"/>
        </w:rPr>
        <w:t xml:space="preserve">Wydajność grzewcza </w:t>
      </w:r>
      <w:r>
        <w:rPr>
          <w:rFonts w:ascii="Arial" w:hAnsi="Arial" w:cs="Arial"/>
        </w:rPr>
        <w:t>(Min.</w:t>
      </w:r>
      <w:r w:rsidRPr="006D055C">
        <w:rPr>
          <w:rFonts w:ascii="Arial" w:hAnsi="Arial" w:cs="Arial"/>
        </w:rPr>
        <w:t>/Max.) – 1,</w:t>
      </w:r>
      <w:r>
        <w:rPr>
          <w:rFonts w:ascii="Arial" w:hAnsi="Arial" w:cs="Arial"/>
        </w:rPr>
        <w:t>3</w:t>
      </w:r>
      <w:r w:rsidRPr="006D055C">
        <w:rPr>
          <w:rFonts w:ascii="Arial" w:hAnsi="Arial" w:cs="Arial"/>
        </w:rPr>
        <w:t>/</w:t>
      </w:r>
      <w:r>
        <w:rPr>
          <w:rFonts w:ascii="Arial" w:hAnsi="Arial" w:cs="Arial"/>
        </w:rPr>
        <w:t>4,0</w:t>
      </w:r>
      <w:r w:rsidRPr="006D055C">
        <w:rPr>
          <w:rFonts w:ascii="Arial" w:hAnsi="Arial" w:cs="Arial"/>
        </w:rPr>
        <w:t xml:space="preserve"> kW</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Klasa efektywności energetycznej - chłodzenie – min. A++</w:t>
      </w:r>
    </w:p>
    <w:p w:rsidR="0021399E" w:rsidRDefault="0021399E" w:rsidP="0021399E">
      <w:pPr>
        <w:pStyle w:val="Akapitzlist"/>
        <w:ind w:left="1713"/>
        <w:jc w:val="both"/>
        <w:rPr>
          <w:rFonts w:ascii="Arial" w:hAnsi="Arial" w:cs="Arial"/>
          <w:sz w:val="22"/>
          <w:szCs w:val="22"/>
        </w:rPr>
      </w:pPr>
      <w:r>
        <w:rPr>
          <w:rFonts w:ascii="Arial" w:hAnsi="Arial" w:cs="Arial"/>
          <w:sz w:val="22"/>
          <w:szCs w:val="22"/>
        </w:rPr>
        <w:t>Klasa efektywności energetycznej - grzanie – min. A++</w:t>
      </w:r>
    </w:p>
    <w:p w:rsidR="0021399E" w:rsidRDefault="0021399E" w:rsidP="0021399E">
      <w:pPr>
        <w:pStyle w:val="Akapitzlist"/>
        <w:ind w:left="1713"/>
        <w:jc w:val="both"/>
        <w:rPr>
          <w:rFonts w:ascii="Arial" w:hAnsi="Arial" w:cs="Arial"/>
          <w:sz w:val="22"/>
          <w:szCs w:val="22"/>
        </w:rPr>
      </w:pP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Sezonowa efektywność w trybie chłodzenia SEER – 6,10 – 8,70</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Sezonowa efektywność w trybie grzania SCOP – 4,61 – 5,10</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Wydajność – min. 2,5 kW</w:t>
      </w:r>
    </w:p>
    <w:p w:rsidR="0021399E" w:rsidRDefault="0021399E" w:rsidP="0021399E">
      <w:pPr>
        <w:pStyle w:val="Akapitzlist"/>
        <w:spacing w:line="360" w:lineRule="auto"/>
        <w:ind w:left="1713"/>
        <w:jc w:val="both"/>
        <w:rPr>
          <w:rFonts w:ascii="Arial" w:hAnsi="Arial" w:cs="Arial"/>
          <w:sz w:val="22"/>
          <w:szCs w:val="22"/>
        </w:rPr>
      </w:pPr>
      <w:proofErr w:type="spellStart"/>
      <w:r>
        <w:rPr>
          <w:rFonts w:ascii="Arial" w:hAnsi="Arial" w:cs="Arial"/>
          <w:sz w:val="22"/>
          <w:szCs w:val="22"/>
        </w:rPr>
        <w:t>Inwerterowa</w:t>
      </w:r>
      <w:proofErr w:type="spellEnd"/>
      <w:r>
        <w:rPr>
          <w:rFonts w:ascii="Arial" w:hAnsi="Arial" w:cs="Arial"/>
          <w:sz w:val="22"/>
          <w:szCs w:val="22"/>
        </w:rPr>
        <w:t xml:space="preserve"> sprężarka rotacyjna</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Gwarancja producenta – 5 lat</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Gwarancja na sprężarkę – 5 lat</w:t>
      </w:r>
    </w:p>
    <w:p w:rsidR="0021399E" w:rsidRPr="009A1125" w:rsidRDefault="0021399E" w:rsidP="0021399E">
      <w:pPr>
        <w:pStyle w:val="Akapitzlist"/>
        <w:spacing w:line="360" w:lineRule="auto"/>
        <w:ind w:left="1713"/>
        <w:jc w:val="both"/>
        <w:rPr>
          <w:rFonts w:ascii="Arial" w:hAnsi="Arial" w:cs="Arial"/>
          <w:sz w:val="22"/>
          <w:szCs w:val="22"/>
        </w:rPr>
      </w:pPr>
    </w:p>
    <w:p w:rsidR="0021399E" w:rsidRPr="000D2037" w:rsidRDefault="0021399E" w:rsidP="0021399E">
      <w:pPr>
        <w:pStyle w:val="Akapitzlist"/>
        <w:numPr>
          <w:ilvl w:val="0"/>
          <w:numId w:val="4"/>
        </w:numPr>
        <w:spacing w:line="360" w:lineRule="auto"/>
        <w:jc w:val="both"/>
        <w:rPr>
          <w:rFonts w:ascii="Arial" w:hAnsi="Arial" w:cs="Arial"/>
          <w:b/>
          <w:sz w:val="22"/>
          <w:szCs w:val="22"/>
        </w:rPr>
      </w:pPr>
      <w:r w:rsidRPr="006D055C">
        <w:rPr>
          <w:rFonts w:ascii="Arial" w:hAnsi="Arial" w:cs="Arial"/>
          <w:b/>
          <w:sz w:val="22"/>
          <w:szCs w:val="22"/>
        </w:rPr>
        <w:t>Jednostka wewnętrzna ścienna</w:t>
      </w:r>
      <w:r>
        <w:rPr>
          <w:rFonts w:ascii="Arial" w:hAnsi="Arial" w:cs="Arial"/>
          <w:b/>
          <w:sz w:val="22"/>
          <w:szCs w:val="22"/>
        </w:rPr>
        <w:t xml:space="preserve"> </w:t>
      </w:r>
    </w:p>
    <w:p w:rsidR="0021399E" w:rsidRPr="000D2037"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 xml:space="preserve">Poziom mocy akustycznej – chłodzenie  max.55 </w:t>
      </w:r>
      <w:proofErr w:type="spellStart"/>
      <w:r w:rsidRPr="000D2037">
        <w:rPr>
          <w:rFonts w:ascii="Arial" w:hAnsi="Arial" w:cs="Arial"/>
          <w:color w:val="000000" w:themeColor="text1"/>
          <w:sz w:val="22"/>
          <w:szCs w:val="22"/>
        </w:rPr>
        <w:t>dBA</w:t>
      </w:r>
      <w:proofErr w:type="spellEnd"/>
    </w:p>
    <w:p w:rsidR="0021399E" w:rsidRPr="000D2037"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 xml:space="preserve">                                           – grzanie max. 55 </w:t>
      </w:r>
      <w:proofErr w:type="spellStart"/>
      <w:r w:rsidRPr="000D2037">
        <w:rPr>
          <w:rFonts w:ascii="Arial" w:hAnsi="Arial" w:cs="Arial"/>
          <w:color w:val="000000" w:themeColor="text1"/>
          <w:sz w:val="22"/>
          <w:szCs w:val="22"/>
        </w:rPr>
        <w:t>dBA</w:t>
      </w:r>
      <w:proofErr w:type="spellEnd"/>
    </w:p>
    <w:p w:rsidR="0021399E" w:rsidRPr="009C667E"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 xml:space="preserve">Poziom ciśnienia akustycznego </w:t>
      </w:r>
      <w:r w:rsidRPr="009C667E">
        <w:rPr>
          <w:rFonts w:ascii="Arial" w:hAnsi="Arial" w:cs="Arial"/>
          <w:color w:val="000000" w:themeColor="text1"/>
          <w:sz w:val="22"/>
          <w:szCs w:val="22"/>
        </w:rPr>
        <w:t>przy największym natężeniu przepływu powietrza</w:t>
      </w:r>
      <w:r w:rsidRPr="000D2037">
        <w:rPr>
          <w:rFonts w:ascii="Arial" w:hAnsi="Arial" w:cs="Arial"/>
          <w:color w:val="000000" w:themeColor="text1"/>
          <w:sz w:val="22"/>
          <w:szCs w:val="22"/>
        </w:rPr>
        <w:t xml:space="preserve"> </w:t>
      </w:r>
      <w:r>
        <w:rPr>
          <w:rFonts w:ascii="Arial" w:hAnsi="Arial" w:cs="Arial"/>
          <w:color w:val="000000" w:themeColor="text1"/>
          <w:sz w:val="22"/>
          <w:szCs w:val="22"/>
        </w:rPr>
        <w:t xml:space="preserve">– chłodzenie -  max. 40 </w:t>
      </w:r>
      <w:proofErr w:type="spellStart"/>
      <w:r>
        <w:rPr>
          <w:rFonts w:ascii="Arial" w:hAnsi="Arial" w:cs="Arial"/>
          <w:color w:val="000000" w:themeColor="text1"/>
          <w:sz w:val="22"/>
          <w:szCs w:val="22"/>
        </w:rPr>
        <w:t>dBA</w:t>
      </w:r>
      <w:proofErr w:type="spellEnd"/>
      <w:r>
        <w:rPr>
          <w:rFonts w:ascii="Arial" w:hAnsi="Arial" w:cs="Arial"/>
          <w:color w:val="000000" w:themeColor="text1"/>
          <w:sz w:val="22"/>
          <w:szCs w:val="22"/>
        </w:rPr>
        <w:t xml:space="preserve"> </w:t>
      </w:r>
      <w:r w:rsidRPr="009C667E">
        <w:rPr>
          <w:rFonts w:ascii="Arial" w:hAnsi="Arial" w:cs="Arial"/>
          <w:color w:val="000000" w:themeColor="text1"/>
          <w:sz w:val="22"/>
          <w:szCs w:val="22"/>
        </w:rPr>
        <w:t xml:space="preserve"> – grzanie - max. 40 </w:t>
      </w:r>
      <w:proofErr w:type="spellStart"/>
      <w:r w:rsidRPr="009C667E">
        <w:rPr>
          <w:rFonts w:ascii="Arial" w:hAnsi="Arial" w:cs="Arial"/>
          <w:color w:val="000000" w:themeColor="text1"/>
          <w:sz w:val="22"/>
          <w:szCs w:val="22"/>
        </w:rPr>
        <w:t>dBA</w:t>
      </w:r>
      <w:proofErr w:type="spellEnd"/>
    </w:p>
    <w:p w:rsidR="0021399E" w:rsidRPr="000D2037"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Waga jednostki – max. 10 kg</w:t>
      </w:r>
    </w:p>
    <w:p w:rsidR="0021399E" w:rsidRDefault="0021399E" w:rsidP="0021399E">
      <w:pPr>
        <w:pStyle w:val="Akapitzlist"/>
        <w:spacing w:line="360" w:lineRule="auto"/>
        <w:ind w:left="1713"/>
        <w:jc w:val="both"/>
        <w:rPr>
          <w:rFonts w:ascii="Arial" w:hAnsi="Arial" w:cs="Arial"/>
          <w:sz w:val="22"/>
          <w:szCs w:val="22"/>
        </w:rPr>
      </w:pPr>
    </w:p>
    <w:p w:rsidR="0021399E" w:rsidRPr="006D055C" w:rsidRDefault="0021399E" w:rsidP="0021399E">
      <w:pPr>
        <w:pStyle w:val="Akapitzlist"/>
        <w:numPr>
          <w:ilvl w:val="0"/>
          <w:numId w:val="4"/>
        </w:numPr>
        <w:spacing w:line="360" w:lineRule="auto"/>
        <w:jc w:val="both"/>
        <w:rPr>
          <w:rFonts w:ascii="Arial" w:hAnsi="Arial" w:cs="Arial"/>
          <w:b/>
          <w:sz w:val="22"/>
          <w:szCs w:val="22"/>
        </w:rPr>
      </w:pPr>
      <w:r w:rsidRPr="006D055C">
        <w:rPr>
          <w:rFonts w:ascii="Arial" w:hAnsi="Arial" w:cs="Arial"/>
          <w:b/>
          <w:sz w:val="22"/>
          <w:szCs w:val="22"/>
        </w:rPr>
        <w:t>Jednostka zewnętrzna</w:t>
      </w:r>
      <w:r>
        <w:rPr>
          <w:rFonts w:ascii="Arial" w:hAnsi="Arial" w:cs="Arial"/>
          <w:b/>
          <w:sz w:val="22"/>
          <w:szCs w:val="22"/>
        </w:rPr>
        <w:t xml:space="preserve"> – min. 5,0 kW</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 xml:space="preserve">Zakres pracy – chłodzenie: -10 ~46 </w:t>
      </w:r>
      <w:proofErr w:type="spellStart"/>
      <w:r>
        <w:rPr>
          <w:rFonts w:ascii="Arial" w:hAnsi="Arial" w:cs="Arial"/>
          <w:sz w:val="22"/>
          <w:szCs w:val="22"/>
          <w:vertAlign w:val="superscript"/>
        </w:rPr>
        <w:t>o</w:t>
      </w:r>
      <w:r>
        <w:rPr>
          <w:rFonts w:ascii="Arial" w:hAnsi="Arial" w:cs="Arial"/>
          <w:sz w:val="22"/>
          <w:szCs w:val="22"/>
        </w:rPr>
        <w:t>C</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 xml:space="preserve">                      –  grzanie: - 15 ~18 </w:t>
      </w:r>
      <w:proofErr w:type="spellStart"/>
      <w:r>
        <w:rPr>
          <w:rFonts w:ascii="Arial" w:hAnsi="Arial" w:cs="Arial"/>
          <w:sz w:val="22"/>
          <w:szCs w:val="22"/>
          <w:vertAlign w:val="superscript"/>
        </w:rPr>
        <w:t>o</w:t>
      </w:r>
      <w:r>
        <w:rPr>
          <w:rFonts w:ascii="Arial" w:hAnsi="Arial" w:cs="Arial"/>
          <w:sz w:val="22"/>
          <w:szCs w:val="22"/>
        </w:rPr>
        <w:t>C</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Czynnik chłodniczy R32</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 xml:space="preserve">Poziom ciśnienia akustycznego – chłodzenie -  max. 46 </w:t>
      </w:r>
      <w:proofErr w:type="spellStart"/>
      <w:r>
        <w:rPr>
          <w:rFonts w:ascii="Arial" w:hAnsi="Arial" w:cs="Arial"/>
          <w:sz w:val="22"/>
          <w:szCs w:val="22"/>
        </w:rPr>
        <w:t>dBA</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lastRenderedPageBreak/>
        <w:t xml:space="preserve">                                                   – grzanie - max. 47 </w:t>
      </w:r>
      <w:proofErr w:type="spellStart"/>
      <w:r>
        <w:rPr>
          <w:rFonts w:ascii="Arial" w:hAnsi="Arial" w:cs="Arial"/>
          <w:sz w:val="22"/>
          <w:szCs w:val="22"/>
        </w:rPr>
        <w:t>dBA</w:t>
      </w:r>
      <w:proofErr w:type="spellEnd"/>
    </w:p>
    <w:p w:rsidR="0021399E" w:rsidRPr="009C667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Poziom mocy akustycznej</w:t>
      </w:r>
      <w:r>
        <w:rPr>
          <w:rFonts w:ascii="Arial" w:hAnsi="Arial" w:cs="Arial"/>
          <w:color w:val="000000" w:themeColor="text1"/>
          <w:sz w:val="22"/>
          <w:szCs w:val="22"/>
        </w:rPr>
        <w:t xml:space="preserve"> </w:t>
      </w:r>
      <w:r>
        <w:rPr>
          <w:rFonts w:ascii="Arial" w:hAnsi="Arial" w:cs="Arial"/>
          <w:sz w:val="22"/>
          <w:szCs w:val="22"/>
        </w:rPr>
        <w:t xml:space="preserve">– chłodzenie -  max. 60 </w:t>
      </w:r>
      <w:proofErr w:type="spellStart"/>
      <w:r>
        <w:rPr>
          <w:rFonts w:ascii="Arial" w:hAnsi="Arial" w:cs="Arial"/>
          <w:sz w:val="22"/>
          <w:szCs w:val="22"/>
        </w:rPr>
        <w:t>dBA</w:t>
      </w:r>
      <w:proofErr w:type="spellEnd"/>
      <w:r>
        <w:rPr>
          <w:rFonts w:ascii="Arial" w:hAnsi="Arial" w:cs="Arial"/>
          <w:sz w:val="22"/>
          <w:szCs w:val="22"/>
        </w:rPr>
        <w:t xml:space="preserve"> </w:t>
      </w:r>
      <w:r w:rsidRPr="009C667E">
        <w:rPr>
          <w:rFonts w:ascii="Arial" w:hAnsi="Arial" w:cs="Arial"/>
          <w:sz w:val="22"/>
          <w:szCs w:val="22"/>
        </w:rPr>
        <w:t xml:space="preserve"> – grzanie - max. 61 </w:t>
      </w:r>
      <w:proofErr w:type="spellStart"/>
      <w:r w:rsidRPr="009C667E">
        <w:rPr>
          <w:rFonts w:ascii="Arial" w:hAnsi="Arial" w:cs="Arial"/>
          <w:sz w:val="22"/>
          <w:szCs w:val="22"/>
        </w:rPr>
        <w:t>dBA</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Ciężar – max. 35 kg</w:t>
      </w:r>
    </w:p>
    <w:p w:rsidR="0021399E" w:rsidRDefault="0021399E" w:rsidP="0021399E">
      <w:pPr>
        <w:pStyle w:val="Akapitzlist"/>
        <w:spacing w:line="360" w:lineRule="auto"/>
        <w:ind w:left="1713"/>
        <w:jc w:val="both"/>
        <w:rPr>
          <w:rFonts w:ascii="Arial" w:hAnsi="Arial" w:cs="Arial"/>
          <w:sz w:val="22"/>
          <w:szCs w:val="22"/>
        </w:rPr>
      </w:pPr>
    </w:p>
    <w:p w:rsidR="0021399E" w:rsidRPr="00684DD5"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Demontaż istniejących jednostek:</w:t>
      </w:r>
    </w:p>
    <w:p w:rsidR="0021399E" w:rsidRPr="00684DD5" w:rsidRDefault="0021399E" w:rsidP="0021399E">
      <w:pPr>
        <w:pStyle w:val="Akapitzlist"/>
        <w:numPr>
          <w:ilvl w:val="0"/>
          <w:numId w:val="6"/>
        </w:numPr>
        <w:ind w:firstLine="201"/>
        <w:rPr>
          <w:rFonts w:ascii="Arial" w:hAnsi="Arial" w:cs="Arial"/>
          <w:sz w:val="22"/>
          <w:szCs w:val="22"/>
        </w:rPr>
      </w:pPr>
      <w:r w:rsidRPr="00684DD5">
        <w:rPr>
          <w:rFonts w:ascii="Arial" w:hAnsi="Arial" w:cs="Arial"/>
          <w:sz w:val="22"/>
          <w:szCs w:val="22"/>
        </w:rPr>
        <w:t>Jednostka zewnętrzna 2MKS50G – 1 szt.: dach GG;</w:t>
      </w:r>
    </w:p>
    <w:p w:rsidR="0021399E" w:rsidRPr="00684DD5" w:rsidRDefault="0021399E" w:rsidP="0021399E">
      <w:pPr>
        <w:pStyle w:val="Akapitzlist"/>
        <w:numPr>
          <w:ilvl w:val="0"/>
          <w:numId w:val="6"/>
        </w:numPr>
        <w:ind w:firstLine="201"/>
        <w:rPr>
          <w:rFonts w:ascii="Arial" w:hAnsi="Arial" w:cs="Arial"/>
          <w:sz w:val="22"/>
          <w:szCs w:val="22"/>
        </w:rPr>
      </w:pPr>
      <w:r w:rsidRPr="00684DD5">
        <w:rPr>
          <w:rFonts w:ascii="Arial" w:hAnsi="Arial" w:cs="Arial"/>
          <w:sz w:val="22"/>
          <w:szCs w:val="22"/>
        </w:rPr>
        <w:t>Jednostka wewnętrzna FTXS25G –  2 szt.: p. 420, 421;</w:t>
      </w:r>
    </w:p>
    <w:p w:rsidR="0021399E" w:rsidRPr="00AA243E" w:rsidRDefault="0021399E" w:rsidP="0021399E">
      <w:pPr>
        <w:pStyle w:val="Akapitzlist"/>
        <w:spacing w:line="360" w:lineRule="auto"/>
        <w:ind w:left="993"/>
        <w:jc w:val="both"/>
        <w:rPr>
          <w:rFonts w:ascii="Arial" w:hAnsi="Arial" w:cs="Arial"/>
          <w:b/>
          <w:sz w:val="22"/>
          <w:szCs w:val="22"/>
        </w:rPr>
      </w:pPr>
    </w:p>
    <w:p w:rsidR="0021399E" w:rsidRPr="0013708D" w:rsidRDefault="0021399E" w:rsidP="0021399E">
      <w:pPr>
        <w:pStyle w:val="Akapitzlist"/>
        <w:numPr>
          <w:ilvl w:val="0"/>
          <w:numId w:val="3"/>
        </w:numPr>
        <w:spacing w:line="360" w:lineRule="auto"/>
        <w:ind w:left="993" w:hanging="284"/>
        <w:jc w:val="both"/>
        <w:rPr>
          <w:rFonts w:ascii="Arial" w:hAnsi="Arial" w:cs="Arial"/>
          <w:b/>
          <w:sz w:val="22"/>
          <w:szCs w:val="22"/>
        </w:rPr>
      </w:pPr>
      <w:r w:rsidRPr="0013708D">
        <w:rPr>
          <w:rFonts w:ascii="Arial" w:hAnsi="Arial" w:cs="Arial"/>
          <w:b/>
          <w:sz w:val="22"/>
          <w:szCs w:val="22"/>
        </w:rPr>
        <w:t xml:space="preserve">Budynku </w:t>
      </w:r>
      <w:r w:rsidRPr="0013708D">
        <w:rPr>
          <w:rFonts w:ascii="Arial" w:eastAsia="MS Mincho" w:hAnsi="Arial" w:cs="Arial"/>
          <w:b/>
          <w:sz w:val="22"/>
          <w:szCs w:val="22"/>
        </w:rPr>
        <w:t>Stołówki Centralnej PW, ul. Rektorska 2, Warszawa, parter, pok. 47 – 1 urządzenie (inwerter – 1 jednostka zewnętrzna o mocy min. 2,5 kW i 1  jednostka wewnętrzna)</w:t>
      </w:r>
      <w:r w:rsidRPr="0013708D">
        <w:rPr>
          <w:rFonts w:ascii="Arial" w:hAnsi="Arial" w:cs="Arial"/>
          <w:b/>
          <w:sz w:val="22"/>
          <w:szCs w:val="22"/>
        </w:rPr>
        <w:t>,  lub równoważne</w:t>
      </w:r>
    </w:p>
    <w:p w:rsidR="0021399E" w:rsidRPr="002F5730" w:rsidRDefault="0021399E" w:rsidP="0021399E">
      <w:pPr>
        <w:pStyle w:val="Akapitzlist"/>
        <w:spacing w:line="360" w:lineRule="auto"/>
        <w:ind w:left="993"/>
        <w:jc w:val="both"/>
        <w:rPr>
          <w:rFonts w:ascii="Arial" w:hAnsi="Arial" w:cs="Arial"/>
          <w:b/>
          <w:sz w:val="22"/>
          <w:szCs w:val="22"/>
        </w:rPr>
      </w:pPr>
    </w:p>
    <w:p w:rsidR="0021399E" w:rsidRDefault="0021399E" w:rsidP="0021399E">
      <w:pPr>
        <w:pStyle w:val="Akapitzlist"/>
        <w:numPr>
          <w:ilvl w:val="0"/>
          <w:numId w:val="4"/>
        </w:numPr>
        <w:spacing w:line="360" w:lineRule="auto"/>
        <w:jc w:val="both"/>
        <w:rPr>
          <w:rFonts w:ascii="Arial" w:hAnsi="Arial" w:cs="Arial"/>
          <w:b/>
          <w:sz w:val="22"/>
          <w:szCs w:val="22"/>
        </w:rPr>
      </w:pPr>
      <w:r>
        <w:rPr>
          <w:rFonts w:ascii="Arial" w:hAnsi="Arial" w:cs="Arial"/>
          <w:b/>
          <w:sz w:val="22"/>
          <w:szCs w:val="22"/>
        </w:rPr>
        <w:t>Dane dotyczące efektywności</w:t>
      </w:r>
    </w:p>
    <w:p w:rsidR="0021399E" w:rsidRPr="006D055C" w:rsidRDefault="0021399E" w:rsidP="0021399E">
      <w:pPr>
        <w:ind w:left="993" w:firstLine="708"/>
        <w:jc w:val="both"/>
        <w:rPr>
          <w:rFonts w:ascii="Arial" w:hAnsi="Arial" w:cs="Arial"/>
        </w:rPr>
      </w:pPr>
      <w:r w:rsidRPr="006D055C">
        <w:rPr>
          <w:rFonts w:ascii="Arial" w:hAnsi="Arial" w:cs="Arial"/>
        </w:rPr>
        <w:t>W</w:t>
      </w:r>
      <w:r>
        <w:rPr>
          <w:rFonts w:ascii="Arial" w:hAnsi="Arial" w:cs="Arial"/>
        </w:rPr>
        <w:t>ydajność chłodnicza (Min./</w:t>
      </w:r>
      <w:r w:rsidRPr="006D055C">
        <w:rPr>
          <w:rFonts w:ascii="Arial" w:hAnsi="Arial" w:cs="Arial"/>
        </w:rPr>
        <w:t>Max.) – 1,</w:t>
      </w:r>
      <w:r>
        <w:rPr>
          <w:rFonts w:ascii="Arial" w:hAnsi="Arial" w:cs="Arial"/>
        </w:rPr>
        <w:t>3/3</w:t>
      </w:r>
      <w:r w:rsidRPr="006D055C">
        <w:rPr>
          <w:rFonts w:ascii="Arial" w:hAnsi="Arial" w:cs="Arial"/>
        </w:rPr>
        <w:t>,0 kW</w:t>
      </w:r>
    </w:p>
    <w:p w:rsidR="0021399E" w:rsidRPr="006D055C" w:rsidRDefault="0021399E" w:rsidP="0021399E">
      <w:pPr>
        <w:ind w:left="993" w:firstLine="708"/>
        <w:jc w:val="both"/>
        <w:rPr>
          <w:rFonts w:ascii="Arial" w:hAnsi="Arial" w:cs="Arial"/>
        </w:rPr>
      </w:pPr>
      <w:r w:rsidRPr="006D055C">
        <w:rPr>
          <w:rFonts w:ascii="Arial" w:hAnsi="Arial" w:cs="Arial"/>
        </w:rPr>
        <w:t xml:space="preserve">Wydajność grzewcza </w:t>
      </w:r>
      <w:r>
        <w:rPr>
          <w:rFonts w:ascii="Arial" w:hAnsi="Arial" w:cs="Arial"/>
        </w:rPr>
        <w:t>(Min.</w:t>
      </w:r>
      <w:r w:rsidRPr="006D055C">
        <w:rPr>
          <w:rFonts w:ascii="Arial" w:hAnsi="Arial" w:cs="Arial"/>
        </w:rPr>
        <w:t>/Max.) – 1,</w:t>
      </w:r>
      <w:r>
        <w:rPr>
          <w:rFonts w:ascii="Arial" w:hAnsi="Arial" w:cs="Arial"/>
        </w:rPr>
        <w:t>3</w:t>
      </w:r>
      <w:r w:rsidRPr="006D055C">
        <w:rPr>
          <w:rFonts w:ascii="Arial" w:hAnsi="Arial" w:cs="Arial"/>
        </w:rPr>
        <w:t>/</w:t>
      </w:r>
      <w:r>
        <w:rPr>
          <w:rFonts w:ascii="Arial" w:hAnsi="Arial" w:cs="Arial"/>
        </w:rPr>
        <w:t>4,0</w:t>
      </w:r>
      <w:r w:rsidRPr="006D055C">
        <w:rPr>
          <w:rFonts w:ascii="Arial" w:hAnsi="Arial" w:cs="Arial"/>
        </w:rPr>
        <w:t xml:space="preserve"> kW</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Klasa efektywności energetycznej - chłodzenie – min. A++</w:t>
      </w:r>
    </w:p>
    <w:p w:rsidR="0021399E" w:rsidRDefault="0021399E" w:rsidP="0021399E">
      <w:pPr>
        <w:pStyle w:val="Akapitzlist"/>
        <w:ind w:left="1713"/>
        <w:jc w:val="both"/>
        <w:rPr>
          <w:rFonts w:ascii="Arial" w:hAnsi="Arial" w:cs="Arial"/>
          <w:sz w:val="22"/>
          <w:szCs w:val="22"/>
        </w:rPr>
      </w:pPr>
      <w:r>
        <w:rPr>
          <w:rFonts w:ascii="Arial" w:hAnsi="Arial" w:cs="Arial"/>
          <w:sz w:val="22"/>
          <w:szCs w:val="22"/>
        </w:rPr>
        <w:t>Klasa efektywności energetycznej - grzanie – min. A++</w:t>
      </w:r>
    </w:p>
    <w:p w:rsidR="0021399E" w:rsidRDefault="0021399E" w:rsidP="0021399E">
      <w:pPr>
        <w:pStyle w:val="Akapitzlist"/>
        <w:ind w:left="1713"/>
        <w:jc w:val="both"/>
        <w:rPr>
          <w:rFonts w:ascii="Arial" w:hAnsi="Arial" w:cs="Arial"/>
          <w:sz w:val="22"/>
          <w:szCs w:val="22"/>
        </w:rPr>
      </w:pP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Sezonowa efektywność w trybie chłodzenia SEER – 6,10 – 8,70</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Sezonowa efektywność w trybie grzania SCOP – 4,61 – 5,10</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Wydajność – min. 2,5 kW</w:t>
      </w:r>
    </w:p>
    <w:p w:rsidR="0021399E" w:rsidRDefault="0021399E" w:rsidP="0021399E">
      <w:pPr>
        <w:pStyle w:val="Akapitzlist"/>
        <w:spacing w:line="360" w:lineRule="auto"/>
        <w:ind w:left="1713"/>
        <w:jc w:val="both"/>
        <w:rPr>
          <w:rFonts w:ascii="Arial" w:hAnsi="Arial" w:cs="Arial"/>
          <w:sz w:val="22"/>
          <w:szCs w:val="22"/>
        </w:rPr>
      </w:pPr>
      <w:proofErr w:type="spellStart"/>
      <w:r>
        <w:rPr>
          <w:rFonts w:ascii="Arial" w:hAnsi="Arial" w:cs="Arial"/>
          <w:sz w:val="22"/>
          <w:szCs w:val="22"/>
        </w:rPr>
        <w:t>Inwerterowa</w:t>
      </w:r>
      <w:proofErr w:type="spellEnd"/>
      <w:r>
        <w:rPr>
          <w:rFonts w:ascii="Arial" w:hAnsi="Arial" w:cs="Arial"/>
          <w:sz w:val="22"/>
          <w:szCs w:val="22"/>
        </w:rPr>
        <w:t xml:space="preserve"> sprężarka rotacyjna</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Gwarancja producenta – 5 lat</w:t>
      </w:r>
    </w:p>
    <w:p w:rsidR="0021399E" w:rsidRPr="009A1125"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Gwarancja na sprężarkę – 5 lat</w:t>
      </w:r>
    </w:p>
    <w:p w:rsidR="0021399E" w:rsidRPr="00D24EFD" w:rsidRDefault="0021399E" w:rsidP="0021399E">
      <w:pPr>
        <w:spacing w:line="360" w:lineRule="auto"/>
        <w:jc w:val="both"/>
        <w:rPr>
          <w:rFonts w:ascii="Arial" w:hAnsi="Arial" w:cs="Arial"/>
          <w:b/>
        </w:rPr>
      </w:pPr>
    </w:p>
    <w:p w:rsidR="0021399E" w:rsidRPr="000D2037" w:rsidRDefault="0021399E" w:rsidP="0021399E">
      <w:pPr>
        <w:pStyle w:val="Akapitzlist"/>
        <w:numPr>
          <w:ilvl w:val="0"/>
          <w:numId w:val="4"/>
        </w:numPr>
        <w:spacing w:line="360" w:lineRule="auto"/>
        <w:jc w:val="both"/>
        <w:rPr>
          <w:rFonts w:ascii="Arial" w:hAnsi="Arial" w:cs="Arial"/>
          <w:b/>
          <w:sz w:val="22"/>
          <w:szCs w:val="22"/>
        </w:rPr>
      </w:pPr>
      <w:r w:rsidRPr="006D055C">
        <w:rPr>
          <w:rFonts w:ascii="Arial" w:hAnsi="Arial" w:cs="Arial"/>
          <w:b/>
          <w:sz w:val="22"/>
          <w:szCs w:val="22"/>
        </w:rPr>
        <w:t>Jednostka wewnętrzna ścienna</w:t>
      </w:r>
      <w:r>
        <w:rPr>
          <w:rFonts w:ascii="Arial" w:hAnsi="Arial" w:cs="Arial"/>
          <w:b/>
          <w:sz w:val="22"/>
          <w:szCs w:val="22"/>
        </w:rPr>
        <w:t xml:space="preserve"> </w:t>
      </w:r>
    </w:p>
    <w:p w:rsidR="0021399E" w:rsidRPr="000D2037"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 xml:space="preserve">Poziom mocy akustycznej – chłodzenie  max.55 </w:t>
      </w:r>
      <w:proofErr w:type="spellStart"/>
      <w:r w:rsidRPr="000D2037">
        <w:rPr>
          <w:rFonts w:ascii="Arial" w:hAnsi="Arial" w:cs="Arial"/>
          <w:color w:val="000000" w:themeColor="text1"/>
          <w:sz w:val="22"/>
          <w:szCs w:val="22"/>
        </w:rPr>
        <w:t>dBA</w:t>
      </w:r>
      <w:proofErr w:type="spellEnd"/>
    </w:p>
    <w:p w:rsidR="0021399E" w:rsidRPr="000D2037"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 xml:space="preserve">                                           – grzanie max. 55 </w:t>
      </w:r>
      <w:proofErr w:type="spellStart"/>
      <w:r w:rsidRPr="000D2037">
        <w:rPr>
          <w:rFonts w:ascii="Arial" w:hAnsi="Arial" w:cs="Arial"/>
          <w:color w:val="000000" w:themeColor="text1"/>
          <w:sz w:val="22"/>
          <w:szCs w:val="22"/>
        </w:rPr>
        <w:t>dBA</w:t>
      </w:r>
      <w:proofErr w:type="spellEnd"/>
    </w:p>
    <w:p w:rsidR="0021399E" w:rsidRPr="001C4E5B"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 xml:space="preserve">Poziom ciśnienia akustycznego </w:t>
      </w:r>
      <w:r w:rsidRPr="009C667E">
        <w:rPr>
          <w:rFonts w:ascii="Arial" w:hAnsi="Arial" w:cs="Arial"/>
          <w:color w:val="000000" w:themeColor="text1"/>
          <w:sz w:val="22"/>
          <w:szCs w:val="22"/>
        </w:rPr>
        <w:t>przy największym natężeniu przepływu powietrza</w:t>
      </w:r>
      <w:r w:rsidRPr="000D2037">
        <w:rPr>
          <w:rFonts w:ascii="Arial" w:hAnsi="Arial" w:cs="Arial"/>
          <w:color w:val="000000" w:themeColor="text1"/>
          <w:sz w:val="22"/>
          <w:szCs w:val="22"/>
        </w:rPr>
        <w:t xml:space="preserve"> – chłodzenie -  max. 40 </w:t>
      </w:r>
      <w:proofErr w:type="spellStart"/>
      <w:r w:rsidRPr="000D2037">
        <w:rPr>
          <w:rFonts w:ascii="Arial" w:hAnsi="Arial" w:cs="Arial"/>
          <w:color w:val="000000" w:themeColor="text1"/>
          <w:sz w:val="22"/>
          <w:szCs w:val="22"/>
        </w:rPr>
        <w:t>dBA</w:t>
      </w:r>
      <w:proofErr w:type="spellEnd"/>
      <w:r>
        <w:rPr>
          <w:rFonts w:ascii="Arial" w:hAnsi="Arial" w:cs="Arial"/>
          <w:color w:val="000000" w:themeColor="text1"/>
          <w:sz w:val="22"/>
          <w:szCs w:val="22"/>
        </w:rPr>
        <w:t xml:space="preserve">  </w:t>
      </w:r>
      <w:r w:rsidRPr="001C4E5B">
        <w:rPr>
          <w:rFonts w:ascii="Arial" w:hAnsi="Arial" w:cs="Arial"/>
          <w:color w:val="000000" w:themeColor="text1"/>
          <w:sz w:val="22"/>
          <w:szCs w:val="22"/>
        </w:rPr>
        <w:t xml:space="preserve">– grzanie - max. 40 </w:t>
      </w:r>
      <w:proofErr w:type="spellStart"/>
      <w:r w:rsidRPr="001C4E5B">
        <w:rPr>
          <w:rFonts w:ascii="Arial" w:hAnsi="Arial" w:cs="Arial"/>
          <w:color w:val="000000" w:themeColor="text1"/>
          <w:sz w:val="22"/>
          <w:szCs w:val="22"/>
        </w:rPr>
        <w:t>dBA</w:t>
      </w:r>
      <w:proofErr w:type="spellEnd"/>
    </w:p>
    <w:p w:rsidR="0021399E" w:rsidRPr="000D2037" w:rsidRDefault="0021399E" w:rsidP="0021399E">
      <w:pPr>
        <w:pStyle w:val="Akapitzlist"/>
        <w:spacing w:line="360" w:lineRule="auto"/>
        <w:ind w:left="1713"/>
        <w:jc w:val="both"/>
        <w:rPr>
          <w:rFonts w:ascii="Arial" w:hAnsi="Arial" w:cs="Arial"/>
          <w:color w:val="000000" w:themeColor="text1"/>
          <w:sz w:val="22"/>
          <w:szCs w:val="22"/>
        </w:rPr>
      </w:pPr>
      <w:r w:rsidRPr="000D2037">
        <w:rPr>
          <w:rFonts w:ascii="Arial" w:hAnsi="Arial" w:cs="Arial"/>
          <w:color w:val="000000" w:themeColor="text1"/>
          <w:sz w:val="22"/>
          <w:szCs w:val="22"/>
        </w:rPr>
        <w:t>Waga jednostki – max. 10 kg</w:t>
      </w:r>
    </w:p>
    <w:p w:rsidR="0021399E" w:rsidRDefault="0021399E" w:rsidP="0021399E">
      <w:pPr>
        <w:pStyle w:val="Akapitzlist"/>
        <w:spacing w:line="360" w:lineRule="auto"/>
        <w:ind w:left="1713"/>
        <w:jc w:val="both"/>
        <w:rPr>
          <w:rFonts w:ascii="Arial" w:hAnsi="Arial" w:cs="Arial"/>
          <w:sz w:val="22"/>
          <w:szCs w:val="22"/>
        </w:rPr>
      </w:pPr>
    </w:p>
    <w:p w:rsidR="0021399E" w:rsidRPr="006D055C" w:rsidRDefault="0021399E" w:rsidP="0021399E">
      <w:pPr>
        <w:pStyle w:val="Akapitzlist"/>
        <w:numPr>
          <w:ilvl w:val="0"/>
          <w:numId w:val="4"/>
        </w:numPr>
        <w:spacing w:line="360" w:lineRule="auto"/>
        <w:jc w:val="both"/>
        <w:rPr>
          <w:rFonts w:ascii="Arial" w:hAnsi="Arial" w:cs="Arial"/>
          <w:b/>
          <w:sz w:val="22"/>
          <w:szCs w:val="22"/>
        </w:rPr>
      </w:pPr>
      <w:r w:rsidRPr="006D055C">
        <w:rPr>
          <w:rFonts w:ascii="Arial" w:hAnsi="Arial" w:cs="Arial"/>
          <w:b/>
          <w:sz w:val="22"/>
          <w:szCs w:val="22"/>
        </w:rPr>
        <w:t>Jednostka zewnętrzna</w:t>
      </w:r>
      <w:r>
        <w:rPr>
          <w:rFonts w:ascii="Arial" w:hAnsi="Arial" w:cs="Arial"/>
          <w:b/>
          <w:sz w:val="22"/>
          <w:szCs w:val="22"/>
        </w:rPr>
        <w:t xml:space="preserve"> </w:t>
      </w:r>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 xml:space="preserve">Zakres pracy – chłodzenie: -10 ~46 </w:t>
      </w:r>
      <w:proofErr w:type="spellStart"/>
      <w:r>
        <w:rPr>
          <w:rFonts w:ascii="Arial" w:hAnsi="Arial" w:cs="Arial"/>
          <w:sz w:val="22"/>
          <w:szCs w:val="22"/>
          <w:vertAlign w:val="superscript"/>
        </w:rPr>
        <w:t>o</w:t>
      </w:r>
      <w:r>
        <w:rPr>
          <w:rFonts w:ascii="Arial" w:hAnsi="Arial" w:cs="Arial"/>
          <w:sz w:val="22"/>
          <w:szCs w:val="22"/>
        </w:rPr>
        <w:t>C</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 xml:space="preserve">                      –  grzanie: - 15 ~18 </w:t>
      </w:r>
      <w:proofErr w:type="spellStart"/>
      <w:r>
        <w:rPr>
          <w:rFonts w:ascii="Arial" w:hAnsi="Arial" w:cs="Arial"/>
          <w:sz w:val="22"/>
          <w:szCs w:val="22"/>
          <w:vertAlign w:val="superscript"/>
        </w:rPr>
        <w:t>o</w:t>
      </w:r>
      <w:r>
        <w:rPr>
          <w:rFonts w:ascii="Arial" w:hAnsi="Arial" w:cs="Arial"/>
          <w:sz w:val="22"/>
          <w:szCs w:val="22"/>
        </w:rPr>
        <w:t>C</w:t>
      </w:r>
      <w:proofErr w:type="spellEnd"/>
    </w:p>
    <w:p w:rsidR="0021399E"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Czynnik chłodniczy R32</w:t>
      </w:r>
    </w:p>
    <w:p w:rsidR="0021399E" w:rsidRPr="001C4E5B"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lastRenderedPageBreak/>
        <w:t>Poziom ciśnienia akustycznego</w:t>
      </w:r>
      <w:r>
        <w:rPr>
          <w:rFonts w:ascii="Arial" w:hAnsi="Arial" w:cs="Arial"/>
          <w:color w:val="000000" w:themeColor="text1"/>
          <w:sz w:val="22"/>
          <w:szCs w:val="22"/>
        </w:rPr>
        <w:t xml:space="preserve"> </w:t>
      </w:r>
      <w:r>
        <w:rPr>
          <w:rFonts w:ascii="Arial" w:hAnsi="Arial" w:cs="Arial"/>
          <w:sz w:val="22"/>
          <w:szCs w:val="22"/>
        </w:rPr>
        <w:t xml:space="preserve">– chłodzenie -  max. 46 </w:t>
      </w:r>
      <w:proofErr w:type="spellStart"/>
      <w:r>
        <w:rPr>
          <w:rFonts w:ascii="Arial" w:hAnsi="Arial" w:cs="Arial"/>
          <w:sz w:val="22"/>
          <w:szCs w:val="22"/>
        </w:rPr>
        <w:t>dBA</w:t>
      </w:r>
      <w:proofErr w:type="spellEnd"/>
      <w:r>
        <w:rPr>
          <w:rFonts w:ascii="Arial" w:hAnsi="Arial" w:cs="Arial"/>
          <w:sz w:val="22"/>
          <w:szCs w:val="22"/>
        </w:rPr>
        <w:t xml:space="preserve">  </w:t>
      </w:r>
      <w:r w:rsidRPr="001C4E5B">
        <w:rPr>
          <w:rFonts w:ascii="Arial" w:hAnsi="Arial" w:cs="Arial"/>
          <w:sz w:val="22"/>
          <w:szCs w:val="22"/>
        </w:rPr>
        <w:t xml:space="preserve"> – grzanie - max. 47 </w:t>
      </w:r>
      <w:proofErr w:type="spellStart"/>
      <w:r w:rsidRPr="001C4E5B">
        <w:rPr>
          <w:rFonts w:ascii="Arial" w:hAnsi="Arial" w:cs="Arial"/>
          <w:sz w:val="22"/>
          <w:szCs w:val="22"/>
        </w:rPr>
        <w:t>dBA</w:t>
      </w:r>
      <w:proofErr w:type="spellEnd"/>
    </w:p>
    <w:p w:rsidR="0021399E" w:rsidRPr="001C4E5B"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 xml:space="preserve">Poziom mocy– chłodzenie -  max. 60 </w:t>
      </w:r>
      <w:proofErr w:type="spellStart"/>
      <w:r>
        <w:rPr>
          <w:rFonts w:ascii="Arial" w:hAnsi="Arial" w:cs="Arial"/>
          <w:sz w:val="22"/>
          <w:szCs w:val="22"/>
        </w:rPr>
        <w:t>dBA</w:t>
      </w:r>
      <w:proofErr w:type="spellEnd"/>
      <w:r>
        <w:rPr>
          <w:rFonts w:ascii="Arial" w:hAnsi="Arial" w:cs="Arial"/>
          <w:sz w:val="22"/>
          <w:szCs w:val="22"/>
        </w:rPr>
        <w:t xml:space="preserve">  </w:t>
      </w:r>
      <w:r w:rsidRPr="001C4E5B">
        <w:rPr>
          <w:rFonts w:ascii="Arial" w:hAnsi="Arial" w:cs="Arial"/>
          <w:sz w:val="22"/>
          <w:szCs w:val="22"/>
        </w:rPr>
        <w:t xml:space="preserve">– grzanie - max. 61 </w:t>
      </w:r>
      <w:proofErr w:type="spellStart"/>
      <w:r w:rsidRPr="001C4E5B">
        <w:rPr>
          <w:rFonts w:ascii="Arial" w:hAnsi="Arial" w:cs="Arial"/>
          <w:sz w:val="22"/>
          <w:szCs w:val="22"/>
        </w:rPr>
        <w:t>dBA</w:t>
      </w:r>
      <w:proofErr w:type="spellEnd"/>
    </w:p>
    <w:p w:rsidR="0021399E" w:rsidRPr="009A1125" w:rsidRDefault="0021399E" w:rsidP="0021399E">
      <w:pPr>
        <w:pStyle w:val="Akapitzlist"/>
        <w:spacing w:line="360" w:lineRule="auto"/>
        <w:ind w:left="1713"/>
        <w:jc w:val="both"/>
        <w:rPr>
          <w:rFonts w:ascii="Arial" w:hAnsi="Arial" w:cs="Arial"/>
          <w:sz w:val="22"/>
          <w:szCs w:val="22"/>
        </w:rPr>
      </w:pPr>
      <w:r>
        <w:rPr>
          <w:rFonts w:ascii="Arial" w:hAnsi="Arial" w:cs="Arial"/>
          <w:sz w:val="22"/>
          <w:szCs w:val="22"/>
        </w:rPr>
        <w:t>Ciężar – max. 35 kg</w:t>
      </w:r>
    </w:p>
    <w:p w:rsidR="0021399E" w:rsidRPr="00B7140F" w:rsidRDefault="0021399E" w:rsidP="0021399E">
      <w:pPr>
        <w:spacing w:after="0"/>
        <w:ind w:firstLine="709"/>
        <w:rPr>
          <w:rFonts w:ascii="Arial" w:eastAsia="Times New Roman" w:hAnsi="Arial" w:cs="Arial"/>
          <w:lang w:eastAsia="pl-PL"/>
        </w:rPr>
      </w:pPr>
    </w:p>
    <w:p w:rsidR="0021399E" w:rsidRPr="00F06231" w:rsidRDefault="0021399E" w:rsidP="0021399E">
      <w:pPr>
        <w:pStyle w:val="Akapitzlist"/>
        <w:numPr>
          <w:ilvl w:val="0"/>
          <w:numId w:val="2"/>
        </w:numPr>
        <w:spacing w:line="276" w:lineRule="auto"/>
        <w:jc w:val="both"/>
        <w:rPr>
          <w:rFonts w:ascii="Arial" w:hAnsi="Arial" w:cs="Arial"/>
          <w:color w:val="000000" w:themeColor="text1"/>
          <w:sz w:val="22"/>
          <w:szCs w:val="22"/>
        </w:rPr>
      </w:pPr>
      <w:r w:rsidRPr="00F06231">
        <w:rPr>
          <w:rFonts w:ascii="Arial" w:hAnsi="Arial" w:cs="Arial"/>
          <w:color w:val="000000" w:themeColor="text1"/>
          <w:sz w:val="22"/>
          <w:szCs w:val="22"/>
        </w:rPr>
        <w:t>Wykonawca przedstawi Zamawiającemu, przed odbiorem wykonania przedmiotu zamówienia, dokumentację systemu, w skład której, m.in. wchodzą: karty jednostek, opisy techniczne jednos</w:t>
      </w:r>
      <w:r>
        <w:rPr>
          <w:rFonts w:ascii="Arial" w:hAnsi="Arial" w:cs="Arial"/>
          <w:color w:val="000000" w:themeColor="text1"/>
          <w:sz w:val="22"/>
          <w:szCs w:val="22"/>
        </w:rPr>
        <w:t>tek, schematy montażowe</w:t>
      </w:r>
      <w:r w:rsidRPr="00F06231">
        <w:rPr>
          <w:rFonts w:ascii="Arial" w:hAnsi="Arial" w:cs="Arial"/>
          <w:color w:val="000000" w:themeColor="text1"/>
          <w:sz w:val="22"/>
          <w:szCs w:val="22"/>
        </w:rPr>
        <w:t>, atesty dopuszczenia urządzeń do eksploatacji w UE, karta produktowa środka chłodniczego, instrukcja obsługi oraz karty gwarancyjne. Wszystkie dokumenty powinny być sporządzone w  języku polskim.</w:t>
      </w:r>
    </w:p>
    <w:p w:rsidR="0021399E" w:rsidRPr="008B2C19" w:rsidRDefault="0021399E" w:rsidP="0021399E">
      <w:pPr>
        <w:pStyle w:val="Akapitzlist"/>
        <w:numPr>
          <w:ilvl w:val="0"/>
          <w:numId w:val="2"/>
        </w:numPr>
        <w:spacing w:line="276" w:lineRule="auto"/>
        <w:jc w:val="both"/>
        <w:rPr>
          <w:rFonts w:ascii="Arial" w:hAnsi="Arial" w:cs="Arial"/>
          <w:sz w:val="22"/>
          <w:szCs w:val="22"/>
        </w:rPr>
      </w:pPr>
      <w:r w:rsidRPr="008B2C19">
        <w:rPr>
          <w:rFonts w:ascii="Arial" w:hAnsi="Arial" w:cs="Arial"/>
          <w:sz w:val="22"/>
          <w:szCs w:val="22"/>
        </w:rPr>
        <w:t xml:space="preserve">Zgłoszenia dotyczące  awarii w okresie gwarancyjnym będą przekazywane w formie korespondencji e-mailowej z  potwierdzeniem tą samą drogą przyjęcia zgłoszenia przez Wykonawcę w terminie do 4 godzin. Maksymalny czas oczekiwania na serwis wynosi 24 godziny od momentu wysłania przez Zamawiającego zgłoszenia. </w:t>
      </w:r>
    </w:p>
    <w:p w:rsidR="0021399E" w:rsidRDefault="0021399E" w:rsidP="0021399E">
      <w:pPr>
        <w:pStyle w:val="Akapitzlist"/>
        <w:numPr>
          <w:ilvl w:val="0"/>
          <w:numId w:val="2"/>
        </w:numPr>
        <w:spacing w:line="276" w:lineRule="auto"/>
        <w:jc w:val="both"/>
        <w:rPr>
          <w:rFonts w:ascii="Arial" w:hAnsi="Arial" w:cs="Arial"/>
          <w:sz w:val="22"/>
          <w:szCs w:val="22"/>
        </w:rPr>
      </w:pPr>
      <w:r w:rsidRPr="008B2C19">
        <w:rPr>
          <w:rFonts w:ascii="Arial" w:hAnsi="Arial" w:cs="Arial"/>
          <w:sz w:val="22"/>
          <w:szCs w:val="22"/>
        </w:rPr>
        <w:t>Wymontowane, uszkodzone części zamienne, podzespoły, zużyty środek chłodniczy Wykonawca zutylizuje zgodnie z obowiązującymi przepisami.</w:t>
      </w:r>
    </w:p>
    <w:p w:rsidR="0021399E" w:rsidRDefault="0021399E" w:rsidP="0021399E">
      <w:pPr>
        <w:pStyle w:val="Akapitzlist"/>
        <w:numPr>
          <w:ilvl w:val="0"/>
          <w:numId w:val="2"/>
        </w:numPr>
        <w:spacing w:line="276" w:lineRule="auto"/>
        <w:jc w:val="both"/>
        <w:rPr>
          <w:rFonts w:ascii="Arial" w:hAnsi="Arial" w:cs="Arial"/>
          <w:sz w:val="22"/>
          <w:szCs w:val="22"/>
        </w:rPr>
      </w:pPr>
      <w:r w:rsidRPr="00557A93">
        <w:rPr>
          <w:rFonts w:ascii="Arial" w:hAnsi="Arial" w:cs="Arial"/>
          <w:sz w:val="22"/>
          <w:szCs w:val="22"/>
        </w:rPr>
        <w:t>Ilekroć w Ogłoszeniu o zamówieniu, w tym w opisie przedmiotu zamówienia użyte są znaki towarowe, patenty lub pochodzenie, Zamawiający dopuszcza rozwiązania równoważne. Tam, gdzie  zostały wskazane znaki towarowe, patenty lub pochodzenie produktów, ewentualnie normy, aprobaty, specyfikacje lub systemy, Zamawiający dopuszcza oferowanie produktów lub rozwiązań równoważnych pod warunkiem, że zapewnią one uzyskanie parametrów technicznych, użytkowych oraz eksploatacyjnych nie gorszych od określonych w Ogłoszeniu o zamówieniu</w:t>
      </w:r>
      <w:r>
        <w:rPr>
          <w:rFonts w:ascii="Arial" w:hAnsi="Arial" w:cs="Arial"/>
          <w:sz w:val="22"/>
          <w:szCs w:val="22"/>
        </w:rPr>
        <w:t>.</w:t>
      </w:r>
    </w:p>
    <w:p w:rsidR="0021399E" w:rsidRPr="00557A93" w:rsidRDefault="0021399E" w:rsidP="0021399E">
      <w:pPr>
        <w:pStyle w:val="Akapitzlist"/>
        <w:numPr>
          <w:ilvl w:val="0"/>
          <w:numId w:val="2"/>
        </w:numPr>
        <w:spacing w:line="276" w:lineRule="auto"/>
        <w:jc w:val="both"/>
        <w:rPr>
          <w:rFonts w:ascii="Arial" w:hAnsi="Arial" w:cs="Arial"/>
          <w:sz w:val="22"/>
          <w:szCs w:val="22"/>
        </w:rPr>
      </w:pPr>
      <w:r w:rsidRPr="00557A93">
        <w:rPr>
          <w:rFonts w:ascii="Arial" w:hAnsi="Arial" w:cs="Arial"/>
          <w:sz w:val="22"/>
          <w:szCs w:val="22"/>
        </w:rPr>
        <w:t>Oferując rozwiązania równoważne do rozwiązań wymaganych, Wykonawca zobowiązany jest wykazać, że rozwiązania równoważne spełniają wymagania określone Ogłoszeniu o zamówieniu przy zachowaniu cech technicznych, funkcjonalnych i jakościowych. Przez wykazanie równoważności Zamawiający rozumie wykonanie stosownych porównań i analiz, których wyniki należy załączyć do oferty.</w:t>
      </w:r>
    </w:p>
    <w:p w:rsidR="0021399E" w:rsidRPr="00310196"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310196">
        <w:rPr>
          <w:rFonts w:ascii="Arial" w:hAnsi="Arial" w:cs="Arial"/>
          <w:sz w:val="22"/>
          <w:szCs w:val="22"/>
        </w:rPr>
        <w:t>Prace montażowe mogą być wykonywane</w:t>
      </w:r>
      <w:r>
        <w:rPr>
          <w:rFonts w:ascii="Arial" w:hAnsi="Arial" w:cs="Arial"/>
          <w:sz w:val="22"/>
          <w:szCs w:val="22"/>
        </w:rPr>
        <w:t xml:space="preserve"> </w:t>
      </w:r>
      <w:r w:rsidRPr="00310196">
        <w:rPr>
          <w:rFonts w:ascii="Arial" w:hAnsi="Arial" w:cs="Arial"/>
          <w:sz w:val="22"/>
          <w:szCs w:val="22"/>
        </w:rPr>
        <w:t>wyłącznie w godzinach pracy Zamawiającego (poniedziałek</w:t>
      </w:r>
      <w:r>
        <w:rPr>
          <w:rFonts w:ascii="Arial" w:hAnsi="Arial" w:cs="Arial"/>
          <w:sz w:val="22"/>
          <w:szCs w:val="22"/>
        </w:rPr>
        <w:t xml:space="preserve"> </w:t>
      </w:r>
      <w:r w:rsidRPr="00310196">
        <w:rPr>
          <w:rFonts w:ascii="Arial" w:hAnsi="Arial" w:cs="Arial"/>
          <w:sz w:val="22"/>
          <w:szCs w:val="22"/>
        </w:rPr>
        <w:t>-</w:t>
      </w:r>
      <w:r>
        <w:rPr>
          <w:rFonts w:ascii="Arial" w:hAnsi="Arial" w:cs="Arial"/>
          <w:sz w:val="22"/>
          <w:szCs w:val="22"/>
        </w:rPr>
        <w:t xml:space="preserve"> </w:t>
      </w:r>
      <w:r w:rsidRPr="00310196">
        <w:rPr>
          <w:rFonts w:ascii="Arial" w:hAnsi="Arial" w:cs="Arial"/>
          <w:sz w:val="22"/>
          <w:szCs w:val="22"/>
        </w:rPr>
        <w:t>piątek, w godzinach 8</w:t>
      </w:r>
      <w:r w:rsidRPr="00310196">
        <w:rPr>
          <w:rFonts w:ascii="Arial" w:hAnsi="Arial" w:cs="Arial"/>
          <w:sz w:val="22"/>
          <w:szCs w:val="22"/>
          <w:vertAlign w:val="superscript"/>
        </w:rPr>
        <w:t>00</w:t>
      </w:r>
      <w:r w:rsidRPr="00310196">
        <w:rPr>
          <w:rFonts w:ascii="Arial" w:hAnsi="Arial" w:cs="Arial"/>
          <w:sz w:val="22"/>
          <w:szCs w:val="22"/>
        </w:rPr>
        <w:t>-16</w:t>
      </w:r>
      <w:r w:rsidRPr="00310196">
        <w:rPr>
          <w:rFonts w:ascii="Arial" w:hAnsi="Arial" w:cs="Arial"/>
          <w:sz w:val="22"/>
          <w:szCs w:val="22"/>
          <w:vertAlign w:val="superscript"/>
        </w:rPr>
        <w:t>00</w:t>
      </w:r>
      <w:r w:rsidRPr="00310196">
        <w:rPr>
          <w:rFonts w:ascii="Arial" w:hAnsi="Arial" w:cs="Arial"/>
          <w:sz w:val="22"/>
          <w:szCs w:val="22"/>
        </w:rPr>
        <w:t>)</w:t>
      </w:r>
      <w:r>
        <w:rPr>
          <w:rFonts w:ascii="Arial" w:hAnsi="Arial" w:cs="Arial"/>
          <w:sz w:val="22"/>
          <w:szCs w:val="22"/>
        </w:rPr>
        <w:t>.</w:t>
      </w:r>
      <w:r w:rsidRPr="00310196">
        <w:rPr>
          <w:rFonts w:ascii="Arial" w:hAnsi="Arial" w:cs="Arial"/>
          <w:sz w:val="22"/>
          <w:szCs w:val="22"/>
        </w:rPr>
        <w:t xml:space="preserve"> </w:t>
      </w:r>
    </w:p>
    <w:p w:rsidR="0021399E"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310196">
        <w:rPr>
          <w:rFonts w:ascii="Arial" w:hAnsi="Arial" w:cs="Arial"/>
          <w:sz w:val="22"/>
          <w:szCs w:val="22"/>
        </w:rPr>
        <w:t>Przeszkolenie wybranych pracowników Zamawiającego z obsługi urządzeń oraz dostarczenie instrukcji obsługi w języku polskim przed podpisaniem p</w:t>
      </w:r>
      <w:r>
        <w:rPr>
          <w:rFonts w:ascii="Arial" w:hAnsi="Arial" w:cs="Arial"/>
          <w:sz w:val="22"/>
          <w:szCs w:val="22"/>
        </w:rPr>
        <w:t xml:space="preserve">rotokołu odbioru końcowego. </w:t>
      </w:r>
    </w:p>
    <w:p w:rsidR="0021399E"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310196">
        <w:rPr>
          <w:rFonts w:ascii="Arial" w:hAnsi="Arial" w:cs="Arial"/>
          <w:sz w:val="22"/>
          <w:szCs w:val="22"/>
        </w:rPr>
        <w:t xml:space="preserve">Wszelkie odpadki, śmieci i resztki materiałów powstałe w trakcie realizacji prac wybrany Wykonawca utylizował będzie we własnym zakresie. Niedozwolone będzie wyrzucanie ich do pojemników na śmieci Zamawiającego oraz wprowadzania </w:t>
      </w:r>
      <w:r>
        <w:rPr>
          <w:rFonts w:ascii="Arial" w:hAnsi="Arial" w:cs="Arial"/>
          <w:sz w:val="22"/>
          <w:szCs w:val="22"/>
        </w:rPr>
        <w:t xml:space="preserve">ich do kanalizacji obiektu. </w:t>
      </w:r>
    </w:p>
    <w:p w:rsidR="0021399E" w:rsidRPr="00557A93" w:rsidRDefault="0021399E" w:rsidP="0021399E">
      <w:pPr>
        <w:pStyle w:val="Tekstpodstawowywcity21"/>
        <w:numPr>
          <w:ilvl w:val="0"/>
          <w:numId w:val="2"/>
        </w:numPr>
        <w:tabs>
          <w:tab w:val="left" w:pos="567"/>
          <w:tab w:val="left" w:pos="851"/>
        </w:tabs>
        <w:spacing w:line="276" w:lineRule="auto"/>
        <w:jc w:val="both"/>
        <w:rPr>
          <w:rFonts w:ascii="Arial" w:hAnsi="Arial" w:cs="Arial"/>
          <w:sz w:val="22"/>
          <w:szCs w:val="22"/>
        </w:rPr>
      </w:pPr>
      <w:r w:rsidRPr="00310196">
        <w:rPr>
          <w:rFonts w:ascii="Arial" w:hAnsi="Arial" w:cs="Arial"/>
          <w:sz w:val="22"/>
          <w:szCs w:val="22"/>
        </w:rPr>
        <w:t>Zamawiający wymaga udzielenia gwarancji na urządzenia i instalacje</w:t>
      </w:r>
      <w:r>
        <w:rPr>
          <w:rFonts w:ascii="Arial" w:hAnsi="Arial" w:cs="Arial"/>
          <w:sz w:val="22"/>
          <w:szCs w:val="22"/>
        </w:rPr>
        <w:t xml:space="preserve"> klimatyzacyjne na okres min. 60 miesię</w:t>
      </w:r>
      <w:r w:rsidRPr="00310196">
        <w:rPr>
          <w:rFonts w:ascii="Arial" w:hAnsi="Arial" w:cs="Arial"/>
          <w:sz w:val="22"/>
          <w:szCs w:val="22"/>
        </w:rPr>
        <w:t>cy od da</w:t>
      </w:r>
      <w:r>
        <w:rPr>
          <w:rFonts w:ascii="Arial" w:hAnsi="Arial" w:cs="Arial"/>
          <w:sz w:val="22"/>
          <w:szCs w:val="22"/>
        </w:rPr>
        <w:t>ty podpisania protokołu odbioru.</w:t>
      </w:r>
    </w:p>
    <w:p w:rsidR="0021399E" w:rsidRPr="00557A93" w:rsidRDefault="0021399E" w:rsidP="0021399E">
      <w:pPr>
        <w:pStyle w:val="Akapitzlist"/>
        <w:numPr>
          <w:ilvl w:val="0"/>
          <w:numId w:val="2"/>
        </w:numPr>
        <w:spacing w:line="276" w:lineRule="auto"/>
        <w:jc w:val="both"/>
        <w:rPr>
          <w:rFonts w:ascii="Arial" w:hAnsi="Arial" w:cs="Arial"/>
          <w:sz w:val="22"/>
          <w:szCs w:val="22"/>
        </w:rPr>
      </w:pPr>
      <w:r w:rsidRPr="00310196">
        <w:rPr>
          <w:rFonts w:ascii="Arial" w:hAnsi="Arial" w:cs="Arial"/>
          <w:sz w:val="22"/>
          <w:szCs w:val="22"/>
          <w:u w:val="single"/>
        </w:rPr>
        <w:t>Dodatkowe wymagania przedmiotowe</w:t>
      </w:r>
      <w:r w:rsidRPr="00310196">
        <w:rPr>
          <w:rFonts w:ascii="Arial" w:hAnsi="Arial" w:cs="Arial"/>
          <w:sz w:val="22"/>
          <w:szCs w:val="22"/>
        </w:rPr>
        <w:t>:</w:t>
      </w:r>
      <w:r>
        <w:rPr>
          <w:rFonts w:ascii="Arial" w:hAnsi="Arial" w:cs="Arial"/>
          <w:sz w:val="22"/>
          <w:szCs w:val="22"/>
        </w:rPr>
        <w:t xml:space="preserve"> </w:t>
      </w:r>
      <w:r w:rsidRPr="00557A93">
        <w:rPr>
          <w:rFonts w:ascii="Arial" w:hAnsi="Arial" w:cs="Arial"/>
          <w:sz w:val="22"/>
          <w:szCs w:val="22"/>
        </w:rPr>
        <w:t xml:space="preserve">Podmiot, który będzie świadczył serwis gwarancyjny urządzeń musi posiadać autoryzację producenta urządzeń – </w:t>
      </w:r>
      <w:r w:rsidRPr="00557A93">
        <w:rPr>
          <w:rFonts w:ascii="Arial" w:hAnsi="Arial" w:cs="Arial"/>
          <w:b/>
          <w:sz w:val="22"/>
          <w:szCs w:val="22"/>
        </w:rPr>
        <w:t>dokument potwierdzający spełnianie wymogu należy dołączyć do oferty; dokument musi zawierać nazwę (firmę) podmiotu świadczącego serwis gwarancyjny urządzeń.</w:t>
      </w:r>
    </w:p>
    <w:p w:rsidR="00DD2939" w:rsidRDefault="00DD2939">
      <w:bookmarkStart w:id="0" w:name="_GoBack"/>
      <w:bookmarkEnd w:id="0"/>
    </w:p>
    <w:sectPr w:rsidR="00DD2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5D3"/>
    <w:multiLevelType w:val="hybridMultilevel"/>
    <w:tmpl w:val="7542BEF0"/>
    <w:lvl w:ilvl="0" w:tplc="DB366892">
      <w:start w:val="1"/>
      <w:numFmt w:val="decimal"/>
      <w:lvlText w:val="%1)"/>
      <w:lvlJc w:val="left"/>
      <w:pPr>
        <w:ind w:left="15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C05CB2"/>
    <w:multiLevelType w:val="hybridMultilevel"/>
    <w:tmpl w:val="04601F8C"/>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2983301D"/>
    <w:multiLevelType w:val="hybridMultilevel"/>
    <w:tmpl w:val="EDDCD17A"/>
    <w:lvl w:ilvl="0" w:tplc="3C5290D2">
      <w:start w:val="1"/>
      <w:numFmt w:val="decimal"/>
      <w:lvlText w:val="%1)"/>
      <w:lvlJc w:val="left"/>
      <w:pPr>
        <w:ind w:left="15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495E8B"/>
    <w:multiLevelType w:val="hybridMultilevel"/>
    <w:tmpl w:val="86C4B35C"/>
    <w:lvl w:ilvl="0" w:tplc="967EC40A">
      <w:start w:val="1"/>
      <w:numFmt w:val="decimal"/>
      <w:lvlText w:val="%1)"/>
      <w:lvlJc w:val="left"/>
      <w:pPr>
        <w:ind w:left="15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BB54A0"/>
    <w:multiLevelType w:val="hybridMultilevel"/>
    <w:tmpl w:val="8152A686"/>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720C7FB2"/>
    <w:multiLevelType w:val="hybridMultilevel"/>
    <w:tmpl w:val="555E6F20"/>
    <w:lvl w:ilvl="0" w:tplc="E54E8B8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9E"/>
    <w:rsid w:val="0021399E"/>
    <w:rsid w:val="00DD2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6E91"/>
  <w15:chartTrackingRefBased/>
  <w15:docId w15:val="{3EF22DFB-9322-4026-BEDD-E0B153BB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399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BulletC,Wyliczanie,Obiekt,List Paragraph,normalny tekst,Akapit z listą31,Bullets,List Paragraph1"/>
    <w:basedOn w:val="Normalny"/>
    <w:link w:val="AkapitzlistZnak"/>
    <w:uiPriority w:val="34"/>
    <w:qFormat/>
    <w:rsid w:val="0021399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21399E"/>
    <w:pPr>
      <w:suppressAutoHyphens/>
      <w:spacing w:after="0" w:line="240" w:lineRule="auto"/>
      <w:ind w:left="360"/>
    </w:pPr>
    <w:rPr>
      <w:rFonts w:ascii="Times New Roman" w:eastAsia="Times New Roman" w:hAnsi="Times New Roman" w:cs="Times New Roman"/>
      <w:sz w:val="24"/>
      <w:szCs w:val="20"/>
      <w:lang w:eastAsia="ar-SA"/>
    </w:rPr>
  </w:style>
  <w:style w:type="character" w:customStyle="1" w:styleId="AkapitzlistZnak">
    <w:name w:val="Akapit z listą Znak"/>
    <w:aliases w:val="Numerowanie Znak,BulletC Znak,Wyliczanie Znak,Obiekt Znak,List Paragraph Znak,normalny tekst Znak,Akapit z listą31 Znak,Bullets Znak,List Paragraph1 Znak"/>
    <w:link w:val="Akapitzlist"/>
    <w:uiPriority w:val="34"/>
    <w:locked/>
    <w:rsid w:val="0021399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8608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Podlodowska-Nędza Grażyna</dc:creator>
  <cp:keywords/>
  <dc:description/>
  <cp:lastModifiedBy>Podlodowska-Nędza Grażyna</cp:lastModifiedBy>
  <cp:revision>1</cp:revision>
  <dcterms:created xsi:type="dcterms:W3CDTF">2020-05-06T09:41:00Z</dcterms:created>
  <dcterms:modified xsi:type="dcterms:W3CDTF">2020-05-06T09:42:00Z</dcterms:modified>
</cp:coreProperties>
</file>