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195" w:rsidRPr="00962A99" w:rsidRDefault="00264C02" w:rsidP="00876195">
      <w:pPr>
        <w:pStyle w:val="Teksttreci70"/>
        <w:shd w:val="clear" w:color="auto" w:fill="auto"/>
        <w:tabs>
          <w:tab w:val="left" w:pos="325"/>
        </w:tabs>
        <w:spacing w:after="0" w:line="240" w:lineRule="auto"/>
        <w:jc w:val="both"/>
        <w:rPr>
          <w:rFonts w:asciiTheme="majorHAnsi" w:hAnsiTheme="majorHAnsi" w:cstheme="majorHAnsi"/>
          <w:color w:val="00B050"/>
          <w:sz w:val="24"/>
          <w:szCs w:val="24"/>
        </w:rPr>
      </w:pPr>
      <w:r w:rsidRPr="00962A99">
        <w:rPr>
          <w:rFonts w:asciiTheme="majorHAnsi" w:hAnsiTheme="majorHAnsi" w:cstheme="majorHAnsi"/>
          <w:b/>
          <w:color w:val="9966FF"/>
          <w:sz w:val="24"/>
          <w:szCs w:val="24"/>
          <w:lang w:bidi="pl-PL"/>
        </w:rPr>
        <w:t xml:space="preserve">Załącznik nr 3 do SWZ </w:t>
      </w:r>
      <w:r w:rsidR="00876195" w:rsidRPr="00962A99">
        <w:rPr>
          <w:rFonts w:asciiTheme="majorHAnsi" w:hAnsiTheme="majorHAnsi" w:cstheme="majorHAnsi"/>
          <w:color w:val="00B050"/>
          <w:sz w:val="24"/>
          <w:szCs w:val="24"/>
        </w:rPr>
        <w:t>Projektowane postanowienia umowy w sprawie zamówienia publicznego, które zostaną wprowadzone do umowy w sprawie zamówienia publicznego.</w:t>
      </w:r>
    </w:p>
    <w:p w:rsidR="00264C02" w:rsidRPr="00962A99" w:rsidRDefault="00264C02" w:rsidP="00264C02">
      <w:pPr>
        <w:rPr>
          <w:rFonts w:asciiTheme="majorHAnsi" w:hAnsiTheme="majorHAnsi" w:cstheme="majorHAnsi"/>
          <w:b/>
          <w:color w:val="9966FF"/>
          <w:sz w:val="24"/>
          <w:szCs w:val="24"/>
        </w:rPr>
      </w:pPr>
    </w:p>
    <w:p w:rsidR="00264C02" w:rsidRPr="00962A99" w:rsidRDefault="00264C02" w:rsidP="00264C02">
      <w:pPr>
        <w:jc w:val="center"/>
        <w:rPr>
          <w:rFonts w:asciiTheme="majorHAnsi" w:hAnsiTheme="majorHAnsi" w:cstheme="majorHAnsi"/>
          <w:b/>
          <w:color w:val="9966FF"/>
          <w:sz w:val="24"/>
          <w:szCs w:val="24"/>
          <w:lang w:bidi="pl-PL"/>
        </w:rPr>
      </w:pPr>
    </w:p>
    <w:p w:rsidR="006B1F22" w:rsidRPr="00962A99" w:rsidRDefault="006B1F22" w:rsidP="006B1F22">
      <w:pPr>
        <w:jc w:val="center"/>
        <w:rPr>
          <w:rFonts w:asciiTheme="majorHAnsi" w:hAnsiTheme="majorHAnsi" w:cstheme="majorHAnsi"/>
          <w:b/>
          <w:sz w:val="24"/>
          <w:szCs w:val="24"/>
          <w:lang w:eastAsia="en-US"/>
        </w:rPr>
      </w:pPr>
      <w:r w:rsidRPr="00962A99">
        <w:rPr>
          <w:rFonts w:asciiTheme="majorHAnsi" w:hAnsiTheme="majorHAnsi" w:cstheme="majorHAnsi"/>
          <w:b/>
          <w:color w:val="000000"/>
          <w:sz w:val="24"/>
          <w:szCs w:val="24"/>
          <w:lang w:bidi="pl-PL"/>
        </w:rPr>
        <w:t>§1</w:t>
      </w:r>
    </w:p>
    <w:p w:rsidR="00462DAD" w:rsidRPr="00462DAD" w:rsidRDefault="006B1F22" w:rsidP="00462DAD">
      <w:pPr>
        <w:widowControl w:val="0"/>
        <w:numPr>
          <w:ilvl w:val="0"/>
          <w:numId w:val="8"/>
        </w:numPr>
        <w:tabs>
          <w:tab w:val="left" w:pos="352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462DAD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Przedmiotem Umowy jest sprzedaż i instalacja wraz z dostawą sprzętu </w:t>
      </w:r>
      <w:r w:rsidR="00793C02" w:rsidRPr="00462DAD">
        <w:rPr>
          <w:rFonts w:asciiTheme="majorHAnsi" w:hAnsiTheme="majorHAnsi" w:cstheme="majorHAnsi"/>
          <w:b/>
          <w:bCs/>
          <w:color w:val="C00000"/>
          <w:sz w:val="24"/>
          <w:szCs w:val="24"/>
        </w:rPr>
        <w:t>na potrzeby pola testowego systemów pozycjonowania i nawigacji wewnątrz budynków</w:t>
      </w:r>
      <w:r w:rsidR="00462DAD">
        <w:rPr>
          <w:rFonts w:asciiTheme="majorHAnsi" w:eastAsia="Calibri" w:hAnsiTheme="majorHAnsi" w:cstheme="majorHAnsi"/>
          <w:sz w:val="24"/>
          <w:szCs w:val="24"/>
        </w:rPr>
        <w:t xml:space="preserve">, oraz </w:t>
      </w:r>
      <w:r w:rsidR="00462DAD" w:rsidRPr="00462DAD">
        <w:rPr>
          <w:rFonts w:ascii="Calibri Light" w:hAnsi="Calibri Light" w:cs="Calibri Light"/>
          <w:bCs/>
          <w:spacing w:val="4"/>
          <w:sz w:val="24"/>
          <w:szCs w:val="24"/>
        </w:rPr>
        <w:t xml:space="preserve">zaoferowanie </w:t>
      </w:r>
      <w:r w:rsidR="00462DAD" w:rsidRPr="00462DAD">
        <w:rPr>
          <w:rFonts w:ascii="Calibri Light" w:hAnsi="Calibri Light" w:cs="Calibri Light"/>
          <w:color w:val="9966FF"/>
          <w:sz w:val="24"/>
          <w:szCs w:val="24"/>
        </w:rPr>
        <w:t>referencyjnego systemu pozycjonującego – jeżeli wykazano w ofercie</w:t>
      </w:r>
      <w:r w:rsidR="00462DAD">
        <w:rPr>
          <w:rFonts w:ascii="Calibri Light" w:hAnsi="Calibri Light" w:cs="Calibri Light"/>
          <w:color w:val="9966FF"/>
          <w:sz w:val="24"/>
          <w:szCs w:val="24"/>
        </w:rPr>
        <w:t xml:space="preserve"> (pkt 6.3 Formularza oferty</w:t>
      </w:r>
      <w:r w:rsidR="008B4896">
        <w:rPr>
          <w:rFonts w:ascii="Calibri Light" w:hAnsi="Calibri Light" w:cs="Calibri Light"/>
          <w:color w:val="9966FF"/>
          <w:sz w:val="24"/>
          <w:szCs w:val="24"/>
        </w:rPr>
        <w:t xml:space="preserve"> i pkt 14.5 SWZ</w:t>
      </w:r>
      <w:r w:rsidR="00462DAD">
        <w:rPr>
          <w:rFonts w:ascii="Calibri Light" w:hAnsi="Calibri Light" w:cs="Calibri Light"/>
          <w:color w:val="9966FF"/>
          <w:sz w:val="24"/>
          <w:szCs w:val="24"/>
        </w:rPr>
        <w:t>)</w:t>
      </w:r>
      <w:r w:rsidR="00462DAD" w:rsidRPr="00462DAD">
        <w:rPr>
          <w:rFonts w:ascii="Calibri Light" w:hAnsi="Calibri Light" w:cs="Calibri Light"/>
          <w:color w:val="9966FF"/>
          <w:sz w:val="24"/>
          <w:szCs w:val="24"/>
        </w:rPr>
        <w:t xml:space="preserve">. </w:t>
      </w:r>
    </w:p>
    <w:p w:rsidR="006B1F22" w:rsidRPr="00962A99" w:rsidRDefault="006B1F22" w:rsidP="006B1F22">
      <w:pPr>
        <w:widowControl w:val="0"/>
        <w:numPr>
          <w:ilvl w:val="0"/>
          <w:numId w:val="8"/>
        </w:numPr>
        <w:tabs>
          <w:tab w:val="left" w:pos="354"/>
        </w:tabs>
        <w:jc w:val="both"/>
        <w:rPr>
          <w:rFonts w:asciiTheme="majorHAnsi" w:hAnsiTheme="majorHAnsi" w:cstheme="majorHAnsi"/>
          <w:sz w:val="24"/>
          <w:szCs w:val="24"/>
          <w:lang w:eastAsia="en-US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Zamawiający zamawia, a Wykonawca zobowiązuje się sprzedać i dostarczyć sprzęt fabrycznie nowy, nieuszkodzony, wolny od wad fizycznych i wad prawnych zgodny z załączoną </w:t>
      </w:r>
      <w:r w:rsidRPr="00962A99">
        <w:rPr>
          <w:rFonts w:asciiTheme="majorHAnsi" w:hAnsiTheme="majorHAnsi" w:cstheme="majorHAnsi"/>
          <w:color w:val="C00000"/>
          <w:sz w:val="24"/>
          <w:szCs w:val="24"/>
          <w:lang w:bidi="pl-PL"/>
        </w:rPr>
        <w:t>ofertą Wykonawcy stanowiącą załącznik nr 1 do umowy</w:t>
      </w: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.</w:t>
      </w:r>
    </w:p>
    <w:p w:rsidR="006B1F22" w:rsidRPr="00962A99" w:rsidRDefault="006B1F22" w:rsidP="006B1F22">
      <w:pPr>
        <w:widowControl w:val="0"/>
        <w:numPr>
          <w:ilvl w:val="0"/>
          <w:numId w:val="8"/>
        </w:numPr>
        <w:tabs>
          <w:tab w:val="left" w:pos="354"/>
        </w:tabs>
        <w:jc w:val="both"/>
        <w:rPr>
          <w:rFonts w:asciiTheme="majorHAnsi" w:hAnsiTheme="majorHAnsi" w:cstheme="majorHAnsi"/>
          <w:sz w:val="24"/>
          <w:szCs w:val="24"/>
          <w:lang w:eastAsia="en-US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Wykonawca gwarantuje prawidłową współpracę wszystkich elementów sprzętu i jego akcesoriów.</w:t>
      </w:r>
    </w:p>
    <w:p w:rsidR="006B1F22" w:rsidRPr="00962A99" w:rsidRDefault="006B1F22" w:rsidP="006B1F22">
      <w:pPr>
        <w:widowControl w:val="0"/>
        <w:numPr>
          <w:ilvl w:val="0"/>
          <w:numId w:val="8"/>
        </w:numPr>
        <w:tabs>
          <w:tab w:val="left" w:pos="358"/>
        </w:tabs>
        <w:jc w:val="both"/>
        <w:rPr>
          <w:rStyle w:val="Teksttreci2Pogrubienie"/>
          <w:rFonts w:asciiTheme="majorHAnsi" w:hAnsiTheme="majorHAnsi" w:cstheme="majorHAnsi"/>
          <w:bCs w:val="0"/>
          <w:sz w:val="24"/>
          <w:szCs w:val="24"/>
          <w:lang w:eastAsia="en-US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Miejscem dostarczenia wymienionego sprzętu i oprogramowania jest </w:t>
      </w:r>
      <w:r w:rsidRPr="00962A99">
        <w:rPr>
          <w:rFonts w:asciiTheme="majorHAnsi" w:hAnsiTheme="majorHAnsi" w:cstheme="majorHAnsi"/>
          <w:b/>
          <w:color w:val="000000"/>
          <w:sz w:val="24"/>
          <w:szCs w:val="24"/>
          <w:lang w:bidi="pl-PL"/>
        </w:rPr>
        <w:t xml:space="preserve">siedziba </w:t>
      </w:r>
      <w:r w:rsidRPr="00962A99">
        <w:rPr>
          <w:rStyle w:val="Teksttreci2Pogrubienie"/>
          <w:rFonts w:asciiTheme="majorHAnsi" w:hAnsiTheme="majorHAnsi" w:cstheme="majorHAnsi"/>
          <w:sz w:val="24"/>
          <w:szCs w:val="24"/>
        </w:rPr>
        <w:t xml:space="preserve">Zamawiającego - </w:t>
      </w:r>
      <w:r w:rsidRPr="00962A99">
        <w:rPr>
          <w:rFonts w:asciiTheme="majorHAnsi" w:hAnsiTheme="majorHAnsi" w:cstheme="majorHAnsi"/>
          <w:b/>
          <w:sz w:val="24"/>
          <w:szCs w:val="24"/>
        </w:rPr>
        <w:t>Józefosław, ul. Ogrodowa 2</w:t>
      </w:r>
      <w:r w:rsidR="00C469A9" w:rsidRPr="00962A99">
        <w:rPr>
          <w:rFonts w:asciiTheme="majorHAnsi" w:hAnsiTheme="majorHAnsi" w:cstheme="majorHAnsi"/>
          <w:b/>
          <w:sz w:val="24"/>
          <w:szCs w:val="24"/>
        </w:rPr>
        <w:t>,</w:t>
      </w:r>
      <w:r w:rsidRPr="00962A99">
        <w:rPr>
          <w:rFonts w:asciiTheme="majorHAnsi" w:hAnsiTheme="majorHAnsi" w:cstheme="majorHAnsi"/>
          <w:b/>
          <w:sz w:val="24"/>
          <w:szCs w:val="24"/>
        </w:rPr>
        <w:t xml:space="preserve"> 05-500 Piaseczno</w:t>
      </w:r>
      <w:r w:rsidRPr="00962A99">
        <w:rPr>
          <w:rFonts w:asciiTheme="majorHAnsi" w:hAnsiTheme="majorHAnsi" w:cstheme="majorHAnsi"/>
          <w:b/>
          <w:sz w:val="24"/>
          <w:szCs w:val="24"/>
          <w:lang w:eastAsia="en-US"/>
        </w:rPr>
        <w:t>.</w:t>
      </w:r>
    </w:p>
    <w:p w:rsidR="006B1F22" w:rsidRPr="00962A99" w:rsidRDefault="006B1F22" w:rsidP="006B1F22">
      <w:pPr>
        <w:widowControl w:val="0"/>
        <w:numPr>
          <w:ilvl w:val="0"/>
          <w:numId w:val="8"/>
        </w:numPr>
        <w:tabs>
          <w:tab w:val="left" w:pos="350"/>
        </w:tabs>
        <w:jc w:val="both"/>
        <w:rPr>
          <w:rFonts w:asciiTheme="majorHAnsi" w:hAnsiTheme="majorHAnsi" w:cstheme="majorHAnsi"/>
          <w:sz w:val="24"/>
          <w:szCs w:val="24"/>
          <w:lang w:eastAsia="en-US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Niniejsza umowa przenosi prawo własności do sprzętu w chwili dokonania zapłaty za urządzenia.</w:t>
      </w:r>
    </w:p>
    <w:p w:rsidR="006B1F22" w:rsidRPr="00962A99" w:rsidRDefault="006B1F22" w:rsidP="006B1F22">
      <w:pPr>
        <w:widowControl w:val="0"/>
        <w:numPr>
          <w:ilvl w:val="0"/>
          <w:numId w:val="8"/>
        </w:numPr>
        <w:tabs>
          <w:tab w:val="left" w:pos="35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Dostarczenie przedmiotu umowy nastąpi w </w:t>
      </w:r>
      <w:r w:rsidR="00962A99">
        <w:rPr>
          <w:rFonts w:asciiTheme="majorHAnsi" w:hAnsiTheme="majorHAnsi" w:cstheme="majorHAnsi"/>
          <w:color w:val="9966FF"/>
          <w:sz w:val="24"/>
          <w:szCs w:val="24"/>
          <w:lang w:bidi="pl-PL"/>
        </w:rPr>
        <w:t>terminie ……….. tygodni</w:t>
      </w:r>
      <w:r w:rsidRPr="00962A99">
        <w:rPr>
          <w:rFonts w:asciiTheme="majorHAnsi" w:hAnsiTheme="majorHAnsi" w:cstheme="majorHAnsi"/>
          <w:color w:val="9966FF"/>
          <w:sz w:val="24"/>
          <w:szCs w:val="24"/>
          <w:lang w:bidi="pl-PL"/>
        </w:rPr>
        <w:t xml:space="preserve"> od podpisania niniejszej umowy</w:t>
      </w:r>
      <w:r w:rsidRPr="00962A99">
        <w:rPr>
          <w:rFonts w:asciiTheme="majorHAnsi" w:hAnsiTheme="majorHAnsi" w:cstheme="majorHAnsi"/>
          <w:sz w:val="24"/>
          <w:szCs w:val="24"/>
        </w:rPr>
        <w:t>.</w:t>
      </w:r>
    </w:p>
    <w:p w:rsidR="006B1F22" w:rsidRPr="00962A99" w:rsidRDefault="006B1F22" w:rsidP="006B1F22">
      <w:pPr>
        <w:widowControl w:val="0"/>
        <w:numPr>
          <w:ilvl w:val="0"/>
          <w:numId w:val="8"/>
        </w:numPr>
        <w:tabs>
          <w:tab w:val="left" w:pos="35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Koszt dostarczenia przedmiotów zamówienia ponosi Wykonawca.</w:t>
      </w:r>
    </w:p>
    <w:p w:rsidR="006B1F22" w:rsidRPr="00962A99" w:rsidRDefault="006B1F22" w:rsidP="006B1F22">
      <w:pPr>
        <w:widowControl w:val="0"/>
        <w:numPr>
          <w:ilvl w:val="0"/>
          <w:numId w:val="8"/>
        </w:numPr>
        <w:tabs>
          <w:tab w:val="left" w:pos="35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Wykonawca zobowiązuje się do dołożenia wszelkich starań, aby dostarczony przez niego sprzęt funkcjonował bezawaryjnie i pozbawiony był wad fizycznych czy błędów programowych.</w:t>
      </w:r>
    </w:p>
    <w:p w:rsidR="006B1F22" w:rsidRPr="00962A99" w:rsidRDefault="006B1F22" w:rsidP="006B1F22">
      <w:pPr>
        <w:widowControl w:val="0"/>
        <w:numPr>
          <w:ilvl w:val="0"/>
          <w:numId w:val="8"/>
        </w:numPr>
        <w:tabs>
          <w:tab w:val="left" w:pos="35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Wykonawca zapewnia, że dane związane z oprogramowaniem i kluczami licencyjnymi nie będą udostępniane osobom trzecim.</w:t>
      </w:r>
    </w:p>
    <w:p w:rsidR="006B1F22" w:rsidRPr="00962A99" w:rsidRDefault="006B1F22" w:rsidP="006B1F22">
      <w:pPr>
        <w:widowControl w:val="0"/>
        <w:numPr>
          <w:ilvl w:val="0"/>
          <w:numId w:val="8"/>
        </w:numPr>
        <w:tabs>
          <w:tab w:val="left" w:pos="35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Wykonawca przekaże wraz ze sprzętem wszelkie dokumenty licencyjne niezbędne do korzystania z oprogramowania stanowiącego przedmiot niniejszej umowy oraz potwierdzające prawo do legalnego korzystania z przedmiotowego oprogramowania.</w:t>
      </w:r>
    </w:p>
    <w:p w:rsidR="006B1F22" w:rsidRPr="00962A99" w:rsidRDefault="006B1F22" w:rsidP="006B1F22">
      <w:pPr>
        <w:widowControl w:val="0"/>
        <w:numPr>
          <w:ilvl w:val="0"/>
          <w:numId w:val="8"/>
        </w:numPr>
        <w:tabs>
          <w:tab w:val="left" w:pos="35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Wykonawca oświadcza niniejszym, iż korzystanie przez Zamawiającego z przedmiotu umowy na warunkach w niej przewidzianych nie będzie naruszać praw autorskich, praw własności przemysłowej lub innych prawem chronionych dóbr osobistych lub majątkowych osób trzecich. W razie zgłoszenia przez osoby trzecie w związku z wykonywaniem przez Zamawiającego umowy jakichkolwiek roszczeń, Wykonawca bierze na siebie wyłączną odpowiedzialność z tytułu szkód majątkowych i niemajątkowych w mieniu i na osobie tych osób, a wynikłych z wykonania, z nienależytego wykonania lub z braku wykonania Umowy przez Wykonawcę.</w:t>
      </w:r>
    </w:p>
    <w:p w:rsidR="006B1F22" w:rsidRPr="00962A99" w:rsidRDefault="006B1F22" w:rsidP="006B1F22">
      <w:pPr>
        <w:pStyle w:val="Teksttreci40"/>
        <w:numPr>
          <w:ilvl w:val="0"/>
          <w:numId w:val="8"/>
        </w:numPr>
        <w:shd w:val="clear" w:color="auto" w:fill="auto"/>
        <w:tabs>
          <w:tab w:val="left" w:pos="426"/>
        </w:tabs>
        <w:spacing w:line="233" w:lineRule="auto"/>
        <w:rPr>
          <w:rFonts w:asciiTheme="majorHAnsi" w:hAnsiTheme="majorHAnsi" w:cstheme="majorHAnsi"/>
          <w:b w:val="0"/>
          <w:color w:val="990099"/>
          <w:sz w:val="24"/>
          <w:szCs w:val="24"/>
        </w:rPr>
      </w:pPr>
      <w:r w:rsidRPr="00962A99">
        <w:rPr>
          <w:rFonts w:asciiTheme="majorHAnsi" w:hAnsiTheme="majorHAnsi" w:cstheme="majorHAnsi"/>
          <w:b w:val="0"/>
          <w:sz w:val="24"/>
          <w:szCs w:val="24"/>
        </w:rPr>
        <w:t>Wykonawca oświadcza, iż posiada następujące, opłacone polisy ubezpieczenia, ważne przez okres realizacji zamówienia, to jest: polisa od odpowiedzialności cywilnej w zakresie prowadzonej działalności związanej z przedmiotem niniejszej umowy na sumę ubezpieczenia określoną w SWZ,</w:t>
      </w:r>
      <w:r w:rsidRPr="00962A99">
        <w:rPr>
          <w:rFonts w:asciiTheme="majorHAnsi" w:hAnsiTheme="majorHAnsi" w:cstheme="majorHAnsi"/>
          <w:b w:val="0"/>
          <w:color w:val="0000CC"/>
          <w:sz w:val="24"/>
          <w:szCs w:val="24"/>
        </w:rPr>
        <w:t xml:space="preserve"> </w:t>
      </w:r>
      <w:r w:rsidRPr="00962A99">
        <w:rPr>
          <w:rFonts w:asciiTheme="majorHAnsi" w:hAnsiTheme="majorHAnsi" w:cstheme="majorHAnsi"/>
          <w:b w:val="0"/>
          <w:color w:val="9966FF"/>
          <w:sz w:val="24"/>
          <w:szCs w:val="24"/>
        </w:rPr>
        <w:t>nie mniejszą niż 100 000,00 (słownie złotych: sto tysięcy złotych)</w:t>
      </w:r>
      <w:r w:rsidRPr="00962A99">
        <w:rPr>
          <w:rFonts w:asciiTheme="majorHAnsi" w:hAnsiTheme="majorHAnsi" w:cstheme="majorHAnsi"/>
          <w:b w:val="0"/>
          <w:color w:val="000000"/>
          <w:sz w:val="24"/>
          <w:szCs w:val="24"/>
        </w:rPr>
        <w:t>.</w:t>
      </w:r>
    </w:p>
    <w:p w:rsidR="006B1F22" w:rsidRPr="00962A99" w:rsidRDefault="006B1F22" w:rsidP="006B1F22">
      <w:pPr>
        <w:pStyle w:val="Teksttreci40"/>
        <w:numPr>
          <w:ilvl w:val="0"/>
          <w:numId w:val="8"/>
        </w:numPr>
        <w:shd w:val="clear" w:color="auto" w:fill="auto"/>
        <w:tabs>
          <w:tab w:val="left" w:pos="426"/>
        </w:tabs>
        <w:spacing w:line="233" w:lineRule="auto"/>
        <w:rPr>
          <w:rFonts w:asciiTheme="majorHAnsi" w:hAnsiTheme="majorHAnsi" w:cstheme="majorHAnsi"/>
          <w:b w:val="0"/>
          <w:sz w:val="24"/>
          <w:szCs w:val="24"/>
        </w:rPr>
      </w:pPr>
      <w:r w:rsidRPr="00962A99">
        <w:rPr>
          <w:rFonts w:asciiTheme="majorHAnsi" w:hAnsiTheme="majorHAnsi" w:cstheme="majorHAnsi"/>
          <w:b w:val="0"/>
          <w:sz w:val="24"/>
          <w:szCs w:val="24"/>
        </w:rPr>
        <w:t xml:space="preserve">W przypadku upływu terminu ważności polisy OC, o której mowa w </w:t>
      </w:r>
      <w:r w:rsidRPr="00962A99">
        <w:rPr>
          <w:rFonts w:asciiTheme="majorHAnsi" w:hAnsiTheme="majorHAnsi" w:cstheme="majorHAnsi"/>
          <w:b w:val="0"/>
          <w:color w:val="0000CC"/>
          <w:sz w:val="24"/>
          <w:szCs w:val="24"/>
        </w:rPr>
        <w:t>ust. 12</w:t>
      </w:r>
      <w:r w:rsidRPr="00962A99">
        <w:rPr>
          <w:rFonts w:asciiTheme="majorHAnsi" w:hAnsiTheme="majorHAnsi" w:cstheme="majorHAnsi"/>
          <w:b w:val="0"/>
          <w:sz w:val="24"/>
          <w:szCs w:val="24"/>
        </w:rPr>
        <w:t xml:space="preserve">, w trakcie realizacji przedmiotu umowy, Wykonawca zobowiązany jest dostarczyć Zamawiającemu niezwłocznie, jednak nie później niż na 7 dni przed upływem ostatniego </w:t>
      </w:r>
      <w:r w:rsidRPr="00962A99">
        <w:rPr>
          <w:rFonts w:asciiTheme="majorHAnsi" w:hAnsiTheme="majorHAnsi" w:cstheme="majorHAnsi"/>
          <w:b w:val="0"/>
          <w:sz w:val="24"/>
          <w:szCs w:val="24"/>
        </w:rPr>
        <w:lastRenderedPageBreak/>
        <w:t xml:space="preserve">dnia obowiązywania poprzedniej polisy, kopię poświadczoną za zgodność z oryginałem przez Wykonawcę wznowionej polisy OC. W razie niedochowania tego obowiązku Zamawiający może odstąpić od umowy, zgodnie z postanowieniami </w:t>
      </w:r>
      <w:r w:rsidRPr="00962A99">
        <w:rPr>
          <w:rFonts w:asciiTheme="majorHAnsi" w:hAnsiTheme="majorHAnsi" w:cstheme="majorHAnsi"/>
          <w:b w:val="0"/>
          <w:color w:val="0000CC"/>
          <w:sz w:val="24"/>
          <w:szCs w:val="24"/>
        </w:rPr>
        <w:t>§ 7  pkt 5.</w:t>
      </w:r>
    </w:p>
    <w:p w:rsidR="006B1F22" w:rsidRPr="00962A99" w:rsidRDefault="006B1F22" w:rsidP="006B1F22">
      <w:pPr>
        <w:tabs>
          <w:tab w:val="left" w:pos="350"/>
        </w:tabs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:rsidR="006B1F22" w:rsidRPr="00962A99" w:rsidRDefault="006B1F22" w:rsidP="006B1F22">
      <w:pPr>
        <w:tabs>
          <w:tab w:val="left" w:pos="350"/>
        </w:tabs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:rsidR="006B1F22" w:rsidRPr="00962A99" w:rsidRDefault="006B1F22" w:rsidP="006B1F22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62A99">
        <w:rPr>
          <w:rFonts w:asciiTheme="majorHAnsi" w:hAnsiTheme="majorHAnsi" w:cstheme="majorHAnsi"/>
          <w:b/>
          <w:color w:val="000000"/>
          <w:sz w:val="24"/>
          <w:szCs w:val="24"/>
          <w:lang w:bidi="pl-PL"/>
        </w:rPr>
        <w:t>§2</w:t>
      </w:r>
    </w:p>
    <w:p w:rsidR="006B1F22" w:rsidRPr="00962A99" w:rsidRDefault="006B1F22" w:rsidP="006B1F22">
      <w:pPr>
        <w:tabs>
          <w:tab w:val="left" w:leader="dot" w:pos="7382"/>
        </w:tabs>
        <w:rPr>
          <w:rFonts w:asciiTheme="majorHAnsi" w:hAnsiTheme="majorHAnsi" w:cstheme="majorHAnsi"/>
          <w:color w:val="000000"/>
          <w:sz w:val="24"/>
          <w:szCs w:val="24"/>
          <w:lang w:bidi="pl-PL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Strony ustalają wynagrodzenie za przedmiot umowy w wysokości </w:t>
      </w:r>
      <w:r w:rsidRPr="00962A99">
        <w:rPr>
          <w:rFonts w:asciiTheme="majorHAnsi" w:hAnsiTheme="majorHAnsi" w:cstheme="majorHAnsi"/>
          <w:color w:val="9966FF"/>
          <w:sz w:val="24"/>
          <w:szCs w:val="24"/>
          <w:lang w:bidi="pl-PL"/>
        </w:rPr>
        <w:t xml:space="preserve">… zł brutto, słownie: … zł </w:t>
      </w: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zgodnie z przyjętą </w:t>
      </w:r>
      <w:r w:rsidRPr="00962A99">
        <w:rPr>
          <w:rFonts w:asciiTheme="majorHAnsi" w:hAnsiTheme="majorHAnsi" w:cstheme="majorHAnsi"/>
          <w:color w:val="C00000"/>
          <w:sz w:val="24"/>
          <w:szCs w:val="24"/>
          <w:lang w:bidi="pl-PL"/>
        </w:rPr>
        <w:t>ofertą Wykonawcy stanowiącą załącznik nr 1 do niniejszej umowy</w:t>
      </w: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.</w:t>
      </w:r>
    </w:p>
    <w:p w:rsidR="006B1F22" w:rsidRPr="00962A99" w:rsidRDefault="006B1F22" w:rsidP="006B1F22">
      <w:pPr>
        <w:tabs>
          <w:tab w:val="left" w:leader="dot" w:pos="7382"/>
        </w:tabs>
        <w:rPr>
          <w:rFonts w:asciiTheme="majorHAnsi" w:hAnsiTheme="majorHAnsi" w:cstheme="majorHAnsi"/>
          <w:sz w:val="24"/>
          <w:szCs w:val="24"/>
        </w:rPr>
      </w:pPr>
    </w:p>
    <w:p w:rsidR="006B1F22" w:rsidRPr="00962A99" w:rsidRDefault="006B1F22" w:rsidP="006B1F22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62A99">
        <w:rPr>
          <w:rFonts w:asciiTheme="majorHAnsi" w:hAnsiTheme="majorHAnsi" w:cstheme="majorHAnsi"/>
          <w:b/>
          <w:color w:val="000000"/>
          <w:sz w:val="24"/>
          <w:szCs w:val="24"/>
          <w:lang w:bidi="pl-PL"/>
        </w:rPr>
        <w:t>§3</w:t>
      </w:r>
    </w:p>
    <w:p w:rsidR="006B1F22" w:rsidRPr="00962A99" w:rsidRDefault="006B1F22" w:rsidP="006B1F22">
      <w:pPr>
        <w:widowControl w:val="0"/>
        <w:numPr>
          <w:ilvl w:val="0"/>
          <w:numId w:val="9"/>
        </w:numPr>
        <w:tabs>
          <w:tab w:val="left" w:pos="35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Faktura dostarczona będzie do siedziby Zamawiającego wraz z przedmiotem zamówienia.</w:t>
      </w:r>
    </w:p>
    <w:p w:rsidR="006B1F22" w:rsidRPr="00962A99" w:rsidRDefault="006B1F22" w:rsidP="006B1F22">
      <w:pPr>
        <w:widowControl w:val="0"/>
        <w:numPr>
          <w:ilvl w:val="0"/>
          <w:numId w:val="9"/>
        </w:numPr>
        <w:tabs>
          <w:tab w:val="left" w:pos="350"/>
        </w:tabs>
        <w:jc w:val="both"/>
        <w:rPr>
          <w:rFonts w:asciiTheme="majorHAnsi" w:hAnsiTheme="majorHAnsi" w:cstheme="majorHAnsi"/>
          <w:sz w:val="24"/>
          <w:szCs w:val="24"/>
          <w:lang w:eastAsia="en-US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Wynagrodzenie płatne jest w terminie </w:t>
      </w:r>
      <w:r w:rsidRPr="00962A99">
        <w:rPr>
          <w:rFonts w:asciiTheme="majorHAnsi" w:hAnsiTheme="majorHAnsi" w:cstheme="majorHAnsi"/>
          <w:b/>
          <w:color w:val="000000"/>
          <w:sz w:val="24"/>
          <w:szCs w:val="24"/>
          <w:lang w:bidi="pl-PL"/>
        </w:rPr>
        <w:t>21 dni</w:t>
      </w: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 od daty otrzymania przez Zamawiającego prawidłowo wystawionej faktury, przelewem na rachunek bankowy Wykonawcy podany na fakturze, jednak nie wcześniej niż po podpisaniu protokołu zdawczo-odbiorczego.</w:t>
      </w:r>
    </w:p>
    <w:p w:rsidR="006B1F22" w:rsidRPr="00962A99" w:rsidRDefault="006B1F22" w:rsidP="006B1F22">
      <w:pPr>
        <w:widowControl w:val="0"/>
        <w:numPr>
          <w:ilvl w:val="0"/>
          <w:numId w:val="9"/>
        </w:numPr>
        <w:tabs>
          <w:tab w:val="left" w:pos="349"/>
        </w:tabs>
        <w:jc w:val="both"/>
        <w:rPr>
          <w:rFonts w:asciiTheme="majorHAnsi" w:hAnsiTheme="majorHAnsi" w:cstheme="majorHAnsi"/>
          <w:sz w:val="24"/>
          <w:szCs w:val="24"/>
          <w:lang w:eastAsia="en-US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Wraz z przekazaniem przedmiotu umowy Wykonawca przekaże Zamawiającemu wszystkie dokumenty przedmiotu Umowy niezbędne do jego eksploatacji, w tym wszystkie niezbędne sterowniki na nośnikach, gwarancje oraz instrukcję (jeśli dany sprzęt taką podsiada) w języku polskim.</w:t>
      </w:r>
    </w:p>
    <w:p w:rsidR="006B1F22" w:rsidRPr="00962A99" w:rsidRDefault="006B1F22" w:rsidP="006B1F22">
      <w:pPr>
        <w:widowControl w:val="0"/>
        <w:numPr>
          <w:ilvl w:val="0"/>
          <w:numId w:val="9"/>
        </w:numPr>
        <w:tabs>
          <w:tab w:val="left" w:pos="349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sz w:val="24"/>
          <w:szCs w:val="24"/>
        </w:rPr>
        <w:t xml:space="preserve">Zamawiający (automatycznie) odbierze ustrukturyzowaną fakturę elektroniczną – spełniającą wymagania umożliwiające przesyłanie za pośrednictwem Platformy Elektronicznego Fakturowania (PEF) faktury elektronicznej, o której mowa w art. 2 pkt 32 ustawy z dnia 11 marca 2004 r. o podatku od towarów i usług. Numer NIP Zamawiającego, jest tożsamy z Identyfikatorem PEPPOL konta Zamawiającego na PEF.  W przypadku skorzystania przez Wykonawcę z możliwości przesłania ustrukturyzowanej faktury za pośrednictwem systemu teleinformatycznego, o którym mowa w </w:t>
      </w:r>
      <w:r w:rsidRPr="00962A99">
        <w:rPr>
          <w:rFonts w:asciiTheme="majorHAnsi" w:hAnsiTheme="majorHAnsi" w:cstheme="majorHAnsi"/>
          <w:color w:val="9966FF"/>
          <w:sz w:val="24"/>
          <w:szCs w:val="24"/>
        </w:rPr>
        <w:t>ust. 2</w:t>
      </w:r>
      <w:r w:rsidRPr="00962A99">
        <w:rPr>
          <w:rFonts w:asciiTheme="majorHAnsi" w:hAnsiTheme="majorHAnsi" w:cstheme="majorHAnsi"/>
          <w:sz w:val="24"/>
          <w:szCs w:val="24"/>
        </w:rPr>
        <w:t xml:space="preserve">, Wykonawca zobowiązany będzie do poinformowania o tym Zamawiającego drogą elektroniczną na adres e-mail: </w:t>
      </w:r>
      <w:hyperlink r:id="rId8" w:history="1">
        <w:r w:rsidRPr="00962A99">
          <w:rPr>
            <w:rStyle w:val="Hipercze"/>
            <w:rFonts w:asciiTheme="majorHAnsi" w:hAnsiTheme="majorHAnsi" w:cstheme="majorHAnsi"/>
            <w:sz w:val="24"/>
            <w:szCs w:val="24"/>
          </w:rPr>
          <w:t>piotr.jaskowiak@pw.edu.pl</w:t>
        </w:r>
      </w:hyperlink>
      <w:r w:rsidRPr="00962A99">
        <w:rPr>
          <w:rFonts w:asciiTheme="majorHAnsi" w:hAnsiTheme="majorHAnsi" w:cstheme="majorHAnsi"/>
          <w:sz w:val="24"/>
          <w:szCs w:val="24"/>
        </w:rPr>
        <w:t xml:space="preserve"> za potwierdzeniem odbioru, minimum 2 dni przed wystawieniem faktury. </w:t>
      </w:r>
    </w:p>
    <w:p w:rsidR="006B1F22" w:rsidRPr="00962A99" w:rsidRDefault="006B1F22" w:rsidP="006B1F22">
      <w:pPr>
        <w:widowControl w:val="0"/>
        <w:numPr>
          <w:ilvl w:val="0"/>
          <w:numId w:val="9"/>
        </w:numPr>
        <w:tabs>
          <w:tab w:val="left" w:pos="349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Faktura będzie wystawiona na Zamawiającego zgodnie z przepisami prawa polskiego, z podaniem numeru Umowy, a ponadto zawierać będzie kwoty w złotych polskich, stawkę i kwotę podatku VAT oraz wartość </w:t>
      </w:r>
      <w:r w:rsidRPr="00962A99">
        <w:rPr>
          <w:rFonts w:asciiTheme="majorHAnsi" w:hAnsiTheme="majorHAnsi" w:cstheme="majorHAnsi"/>
          <w:color w:val="9966FF"/>
          <w:sz w:val="24"/>
          <w:szCs w:val="24"/>
          <w:lang w:bidi="pl-PL"/>
        </w:rPr>
        <w:t>brutto</w:t>
      </w: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.</w:t>
      </w:r>
    </w:p>
    <w:p w:rsidR="006B1F22" w:rsidRPr="00962A99" w:rsidRDefault="006B1F22" w:rsidP="006B1F22">
      <w:pPr>
        <w:widowControl w:val="0"/>
        <w:numPr>
          <w:ilvl w:val="0"/>
          <w:numId w:val="9"/>
        </w:numPr>
        <w:tabs>
          <w:tab w:val="left" w:pos="349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Za dotrzymanie przez Zamawiającego terminu zapłaty, o którym mowa </w:t>
      </w:r>
      <w:r w:rsidRPr="00962A99">
        <w:rPr>
          <w:rFonts w:asciiTheme="majorHAnsi" w:hAnsiTheme="majorHAnsi" w:cstheme="majorHAnsi"/>
          <w:sz w:val="24"/>
          <w:szCs w:val="24"/>
          <w:lang w:bidi="pl-PL"/>
        </w:rPr>
        <w:t>w</w:t>
      </w:r>
      <w:r w:rsidRPr="00962A99">
        <w:rPr>
          <w:rFonts w:asciiTheme="majorHAnsi" w:hAnsiTheme="majorHAnsi" w:cstheme="majorHAnsi"/>
          <w:color w:val="0000CC"/>
          <w:sz w:val="24"/>
          <w:szCs w:val="24"/>
          <w:lang w:bidi="pl-PL"/>
        </w:rPr>
        <w:t xml:space="preserve"> </w:t>
      </w:r>
      <w:r w:rsidRPr="00962A99">
        <w:rPr>
          <w:rFonts w:asciiTheme="majorHAnsi" w:hAnsiTheme="majorHAnsi" w:cstheme="majorHAnsi"/>
          <w:color w:val="9966FF"/>
          <w:sz w:val="24"/>
          <w:szCs w:val="24"/>
          <w:lang w:bidi="pl-PL"/>
        </w:rPr>
        <w:t>ust. 2</w:t>
      </w: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, uważa się złożenie w tym terminie polecenia przelewu w banku Zamawiającego.</w:t>
      </w:r>
    </w:p>
    <w:p w:rsidR="006B1F22" w:rsidRPr="00962A99" w:rsidRDefault="006B1F22" w:rsidP="006B1F22">
      <w:pPr>
        <w:widowControl w:val="0"/>
        <w:numPr>
          <w:ilvl w:val="0"/>
          <w:numId w:val="9"/>
        </w:numPr>
        <w:tabs>
          <w:tab w:val="left" w:pos="349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Wynagrodzenie, o którym mowa </w:t>
      </w:r>
      <w:r w:rsidRPr="00962A99">
        <w:rPr>
          <w:rFonts w:asciiTheme="majorHAnsi" w:hAnsiTheme="majorHAnsi" w:cstheme="majorHAnsi"/>
          <w:sz w:val="24"/>
          <w:szCs w:val="24"/>
          <w:lang w:bidi="pl-PL"/>
        </w:rPr>
        <w:t>w</w:t>
      </w:r>
      <w:r w:rsidRPr="00962A99">
        <w:rPr>
          <w:rFonts w:asciiTheme="majorHAnsi" w:hAnsiTheme="majorHAnsi" w:cstheme="majorHAnsi"/>
          <w:color w:val="0000CC"/>
          <w:sz w:val="24"/>
          <w:szCs w:val="24"/>
          <w:lang w:bidi="pl-PL"/>
        </w:rPr>
        <w:t xml:space="preserve"> </w:t>
      </w:r>
      <w:r w:rsidRPr="00962A99">
        <w:rPr>
          <w:rFonts w:asciiTheme="majorHAnsi" w:hAnsiTheme="majorHAnsi" w:cstheme="majorHAnsi"/>
          <w:color w:val="9966FF"/>
          <w:sz w:val="24"/>
          <w:szCs w:val="24"/>
          <w:lang w:bidi="pl-PL"/>
        </w:rPr>
        <w:t>§2</w:t>
      </w: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 obejmuje wszelkie koszty związane z wykonaniem przedmiotu umowy, </w:t>
      </w:r>
      <w:r w:rsidRPr="00962A99">
        <w:rPr>
          <w:rFonts w:asciiTheme="majorHAnsi" w:hAnsiTheme="majorHAnsi" w:cstheme="majorHAnsi"/>
          <w:color w:val="C00000"/>
          <w:sz w:val="24"/>
          <w:szCs w:val="24"/>
          <w:lang w:bidi="pl-PL"/>
        </w:rPr>
        <w:t>sprzedaż, dostawa, koszty transportu,  instalacja, oprogramowanie, klucze licencyjne, gwarancja, opłaty i podatki łącznie z podatkiem VAT.</w:t>
      </w:r>
    </w:p>
    <w:p w:rsidR="006B1F22" w:rsidRPr="00962A99" w:rsidRDefault="006B1F22" w:rsidP="006B1F22">
      <w:pPr>
        <w:widowControl w:val="0"/>
        <w:numPr>
          <w:ilvl w:val="0"/>
          <w:numId w:val="9"/>
        </w:numPr>
        <w:tabs>
          <w:tab w:val="left" w:pos="349"/>
        </w:tabs>
        <w:jc w:val="both"/>
        <w:rPr>
          <w:rFonts w:asciiTheme="majorHAnsi" w:hAnsiTheme="majorHAnsi" w:cstheme="majorHAnsi"/>
          <w:sz w:val="24"/>
          <w:szCs w:val="24"/>
          <w:lang w:eastAsia="en-US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Wynagrodzenie, o którym mowa w </w:t>
      </w:r>
      <w:r w:rsidRPr="00962A99">
        <w:rPr>
          <w:rFonts w:asciiTheme="majorHAnsi" w:hAnsiTheme="majorHAnsi" w:cstheme="majorHAnsi"/>
          <w:color w:val="9966FF"/>
          <w:sz w:val="24"/>
          <w:szCs w:val="24"/>
          <w:lang w:bidi="pl-PL"/>
        </w:rPr>
        <w:t>§2</w:t>
      </w: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, może ulec zmianie w wyniku zmiany stawki podatku VAT.</w:t>
      </w:r>
    </w:p>
    <w:p w:rsidR="006B1F22" w:rsidRPr="00962A99" w:rsidRDefault="006B1F22" w:rsidP="006B1F22">
      <w:pPr>
        <w:tabs>
          <w:tab w:val="left" w:pos="349"/>
        </w:tabs>
        <w:rPr>
          <w:rFonts w:asciiTheme="majorHAnsi" w:hAnsiTheme="majorHAnsi" w:cstheme="majorHAnsi"/>
          <w:sz w:val="24"/>
          <w:szCs w:val="24"/>
        </w:rPr>
      </w:pPr>
    </w:p>
    <w:p w:rsidR="006B1F22" w:rsidRPr="00962A99" w:rsidRDefault="006B1F22" w:rsidP="006B1F22">
      <w:pPr>
        <w:ind w:right="2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62A99">
        <w:rPr>
          <w:rFonts w:asciiTheme="majorHAnsi" w:hAnsiTheme="majorHAnsi" w:cstheme="majorHAnsi"/>
          <w:b/>
          <w:color w:val="000000"/>
          <w:sz w:val="24"/>
          <w:szCs w:val="24"/>
          <w:lang w:bidi="pl-PL"/>
        </w:rPr>
        <w:t>§4</w:t>
      </w:r>
    </w:p>
    <w:p w:rsidR="006B1F22" w:rsidRPr="00962A99" w:rsidRDefault="006B1F22" w:rsidP="006B1F22">
      <w:pPr>
        <w:widowControl w:val="0"/>
        <w:numPr>
          <w:ilvl w:val="0"/>
          <w:numId w:val="10"/>
        </w:numPr>
        <w:tabs>
          <w:tab w:val="left" w:pos="354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Warunki serwisu oraz gwarancji określa karta gwarancyjna dostarczona Zamawiającemu.</w:t>
      </w:r>
    </w:p>
    <w:p w:rsidR="006B1F22" w:rsidRPr="00962A99" w:rsidRDefault="006B1F22" w:rsidP="006B1F22">
      <w:pPr>
        <w:widowControl w:val="0"/>
        <w:numPr>
          <w:ilvl w:val="0"/>
          <w:numId w:val="10"/>
        </w:numPr>
        <w:tabs>
          <w:tab w:val="left" w:pos="354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lastRenderedPageBreak/>
        <w:t xml:space="preserve">Okres gwarancji rozpocznie się od dnia podpisania protokołu odbioru dostarczonego przedmiotu zamówienia, bez uwag i będzie </w:t>
      </w:r>
      <w:r w:rsidRPr="00962A99">
        <w:rPr>
          <w:rFonts w:asciiTheme="majorHAnsi" w:hAnsiTheme="majorHAnsi" w:cstheme="majorHAnsi"/>
          <w:color w:val="9966FF"/>
          <w:sz w:val="24"/>
          <w:szCs w:val="24"/>
          <w:lang w:bidi="pl-PL"/>
        </w:rPr>
        <w:t xml:space="preserve">trwał … miesięcy. </w:t>
      </w:r>
    </w:p>
    <w:p w:rsidR="006B1F22" w:rsidRPr="00962A99" w:rsidRDefault="006B1F22" w:rsidP="006B1F22">
      <w:pPr>
        <w:widowControl w:val="0"/>
        <w:numPr>
          <w:ilvl w:val="0"/>
          <w:numId w:val="10"/>
        </w:numPr>
        <w:tabs>
          <w:tab w:val="left" w:pos="354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Wszelkie usterki nie powstałe w wyniku niewłaściwego użytkowania, powinny zostać naprawione w 7 dni od momentu zgłoszenia.</w:t>
      </w:r>
    </w:p>
    <w:p w:rsidR="006B1F22" w:rsidRPr="00962A99" w:rsidRDefault="006B1F22" w:rsidP="006B1F22">
      <w:pPr>
        <w:widowControl w:val="0"/>
        <w:numPr>
          <w:ilvl w:val="0"/>
          <w:numId w:val="10"/>
        </w:numPr>
        <w:tabs>
          <w:tab w:val="left" w:pos="354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Koszt transportu sprzętu wynikającego z uszkodzenia objętego gwarancją pokrywa Wykonawca.</w:t>
      </w:r>
    </w:p>
    <w:p w:rsidR="006B1F22" w:rsidRPr="00962A99" w:rsidRDefault="006B1F22" w:rsidP="006B1F22">
      <w:pPr>
        <w:tabs>
          <w:tab w:val="left" w:pos="354"/>
        </w:tabs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:rsidR="006B1F22" w:rsidRPr="00962A99" w:rsidRDefault="006B1F22" w:rsidP="006B1F22">
      <w:pPr>
        <w:ind w:right="2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62A99">
        <w:rPr>
          <w:rFonts w:asciiTheme="majorHAnsi" w:hAnsiTheme="majorHAnsi" w:cstheme="majorHAnsi"/>
          <w:b/>
          <w:color w:val="000000"/>
          <w:sz w:val="24"/>
          <w:szCs w:val="24"/>
          <w:lang w:bidi="pl-PL"/>
        </w:rPr>
        <w:t>§5</w:t>
      </w:r>
    </w:p>
    <w:p w:rsidR="006B1F22" w:rsidRPr="00962A99" w:rsidRDefault="006B1F22" w:rsidP="006B1F22">
      <w:pPr>
        <w:widowControl w:val="0"/>
        <w:numPr>
          <w:ilvl w:val="0"/>
          <w:numId w:val="11"/>
        </w:numPr>
        <w:tabs>
          <w:tab w:val="left" w:pos="354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Strony postanawiają, że obowiązującą formę odszkodowania stanowią kary umowne.</w:t>
      </w:r>
    </w:p>
    <w:p w:rsidR="006B1F22" w:rsidRPr="00962A99" w:rsidRDefault="006B1F22" w:rsidP="006B1F22">
      <w:pPr>
        <w:widowControl w:val="0"/>
        <w:numPr>
          <w:ilvl w:val="0"/>
          <w:numId w:val="11"/>
        </w:numPr>
        <w:tabs>
          <w:tab w:val="left" w:pos="354"/>
        </w:tabs>
        <w:jc w:val="both"/>
        <w:rPr>
          <w:rFonts w:asciiTheme="majorHAnsi" w:hAnsiTheme="majorHAnsi" w:cstheme="majorHAnsi"/>
          <w:sz w:val="24"/>
          <w:szCs w:val="24"/>
          <w:lang w:eastAsia="en-US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Kary te będą naliczane w następujący sposób:</w:t>
      </w:r>
    </w:p>
    <w:p w:rsidR="006B1F22" w:rsidRPr="00962A99" w:rsidRDefault="006B1F22" w:rsidP="006B1F22">
      <w:pPr>
        <w:widowControl w:val="0"/>
        <w:numPr>
          <w:ilvl w:val="0"/>
          <w:numId w:val="12"/>
        </w:numPr>
        <w:tabs>
          <w:tab w:val="left" w:pos="354"/>
        </w:tabs>
        <w:jc w:val="both"/>
        <w:rPr>
          <w:rFonts w:asciiTheme="majorHAnsi" w:hAnsiTheme="majorHAnsi" w:cstheme="majorHAnsi"/>
          <w:sz w:val="24"/>
          <w:szCs w:val="24"/>
          <w:lang w:eastAsia="en-US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Za opóźnienie w dostarczeniu przedmiotu umowy w wysokości 0,5 </w:t>
      </w:r>
      <w:r w:rsidRPr="00962A99">
        <w:rPr>
          <w:rStyle w:val="PogrubienieTeksttreci2BookAntiqua115ptKursywa"/>
          <w:rFonts w:asciiTheme="majorHAnsi" w:hAnsiTheme="majorHAnsi" w:cstheme="majorHAnsi"/>
          <w:sz w:val="24"/>
          <w:szCs w:val="24"/>
        </w:rPr>
        <w:t>%</w:t>
      </w: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 ustalonego wynagrodzenia </w:t>
      </w:r>
      <w:r w:rsidRPr="00962A99">
        <w:rPr>
          <w:rFonts w:asciiTheme="majorHAnsi" w:hAnsiTheme="majorHAnsi" w:cstheme="majorHAnsi"/>
          <w:color w:val="9966FF"/>
          <w:sz w:val="24"/>
          <w:szCs w:val="24"/>
          <w:lang w:bidi="pl-PL"/>
        </w:rPr>
        <w:t>brutto</w:t>
      </w: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 określonego w </w:t>
      </w:r>
      <w:r w:rsidRPr="00962A99">
        <w:rPr>
          <w:rFonts w:asciiTheme="majorHAnsi" w:hAnsiTheme="majorHAnsi" w:cstheme="majorHAnsi"/>
          <w:color w:val="9966FF"/>
          <w:sz w:val="24"/>
          <w:szCs w:val="24"/>
          <w:lang w:bidi="pl-PL"/>
        </w:rPr>
        <w:t>§2</w:t>
      </w: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 umowy za każdy dzień opóźnienia, jednak nie więcej niż 20% łącznej kwoty wynagrodzenia, o którym mowa w </w:t>
      </w:r>
      <w:r w:rsidRPr="00962A99">
        <w:rPr>
          <w:rFonts w:asciiTheme="majorHAnsi" w:hAnsiTheme="majorHAnsi" w:cstheme="majorHAnsi"/>
          <w:color w:val="9966FF"/>
          <w:sz w:val="24"/>
          <w:szCs w:val="24"/>
          <w:lang w:bidi="pl-PL"/>
        </w:rPr>
        <w:t>§ 2</w:t>
      </w: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,</w:t>
      </w:r>
    </w:p>
    <w:p w:rsidR="006B1F22" w:rsidRPr="00962A99" w:rsidRDefault="006B1F22" w:rsidP="006B1F22">
      <w:pPr>
        <w:widowControl w:val="0"/>
        <w:numPr>
          <w:ilvl w:val="0"/>
          <w:numId w:val="12"/>
        </w:numPr>
        <w:tabs>
          <w:tab w:val="left" w:pos="354"/>
        </w:tabs>
        <w:jc w:val="both"/>
        <w:rPr>
          <w:rFonts w:asciiTheme="majorHAnsi" w:hAnsiTheme="majorHAnsi" w:cstheme="majorHAnsi"/>
          <w:sz w:val="24"/>
          <w:szCs w:val="24"/>
          <w:lang w:eastAsia="en-US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Za opóźnienie w usunięciu wad stwierdzonych przy odbiorze lub ujawnionych w okresie rękojmi lub gwarancji w wysokości 0,5 % ustalonego wynagrodzenia </w:t>
      </w:r>
      <w:r w:rsidRPr="00962A99">
        <w:rPr>
          <w:rFonts w:asciiTheme="majorHAnsi" w:hAnsiTheme="majorHAnsi" w:cstheme="majorHAnsi"/>
          <w:color w:val="9966FF"/>
          <w:sz w:val="24"/>
          <w:szCs w:val="24"/>
          <w:lang w:bidi="pl-PL"/>
        </w:rPr>
        <w:t>brutto</w:t>
      </w: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 określonego w </w:t>
      </w:r>
      <w:r w:rsidRPr="00962A99">
        <w:rPr>
          <w:rFonts w:asciiTheme="majorHAnsi" w:hAnsiTheme="majorHAnsi" w:cstheme="majorHAnsi"/>
          <w:color w:val="9966FF"/>
          <w:sz w:val="24"/>
          <w:szCs w:val="24"/>
          <w:lang w:bidi="pl-PL"/>
        </w:rPr>
        <w:t>§2</w:t>
      </w: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 umowy za każdy dzień opóźnienia liczony od upływu terminu wyznaczonego na usunięcie wad,</w:t>
      </w:r>
      <w:r w:rsidRPr="00962A99">
        <w:rPr>
          <w:rFonts w:asciiTheme="majorHAnsi" w:hAnsiTheme="majorHAnsi" w:cstheme="majorHAnsi"/>
          <w:sz w:val="24"/>
          <w:szCs w:val="24"/>
        </w:rPr>
        <w:t xml:space="preserve"> </w:t>
      </w: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jednak nie więcej niż 20% łącznej kwoty wynagrodzenia, o którym mowa w </w:t>
      </w:r>
      <w:r w:rsidRPr="00962A99">
        <w:rPr>
          <w:rFonts w:asciiTheme="majorHAnsi" w:hAnsiTheme="majorHAnsi" w:cstheme="majorHAnsi"/>
          <w:color w:val="9966FF"/>
          <w:sz w:val="24"/>
          <w:szCs w:val="24"/>
          <w:lang w:bidi="pl-PL"/>
        </w:rPr>
        <w:t>§ 2</w:t>
      </w: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,</w:t>
      </w:r>
    </w:p>
    <w:p w:rsidR="006B1F22" w:rsidRPr="00962A99" w:rsidRDefault="006B1F22" w:rsidP="006B1F22">
      <w:pPr>
        <w:widowControl w:val="0"/>
        <w:numPr>
          <w:ilvl w:val="0"/>
          <w:numId w:val="12"/>
        </w:numPr>
        <w:tabs>
          <w:tab w:val="left" w:pos="354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Za odstąpienie od umowy z przyczyn leżących po stronie Wykonawcy w wysokości 5 </w:t>
      </w:r>
      <w:r w:rsidRPr="00962A99">
        <w:rPr>
          <w:rStyle w:val="PogrubienieTeksttreci2BookAntiqua115ptKursywa"/>
          <w:rFonts w:asciiTheme="majorHAnsi" w:hAnsiTheme="majorHAnsi" w:cstheme="majorHAnsi"/>
          <w:sz w:val="24"/>
          <w:szCs w:val="24"/>
        </w:rPr>
        <w:t>%</w:t>
      </w: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 wynagrodzenia brutto określonego w </w:t>
      </w:r>
      <w:r w:rsidRPr="00962A99">
        <w:rPr>
          <w:rFonts w:asciiTheme="majorHAnsi" w:hAnsiTheme="majorHAnsi" w:cstheme="majorHAnsi"/>
          <w:color w:val="9966FF"/>
          <w:sz w:val="24"/>
          <w:szCs w:val="24"/>
          <w:lang w:bidi="pl-PL"/>
        </w:rPr>
        <w:t>§2</w:t>
      </w: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 umowy.</w:t>
      </w:r>
    </w:p>
    <w:p w:rsidR="006B1F22" w:rsidRPr="00962A99" w:rsidRDefault="006B1F22" w:rsidP="006B1F22">
      <w:pPr>
        <w:widowControl w:val="0"/>
        <w:numPr>
          <w:ilvl w:val="0"/>
          <w:numId w:val="12"/>
        </w:numPr>
        <w:tabs>
          <w:tab w:val="left" w:pos="993"/>
        </w:tabs>
        <w:jc w:val="both"/>
        <w:rPr>
          <w:rFonts w:asciiTheme="majorHAnsi" w:hAnsiTheme="majorHAnsi" w:cstheme="majorHAnsi"/>
          <w:color w:val="C00000"/>
          <w:sz w:val="24"/>
          <w:szCs w:val="24"/>
        </w:rPr>
      </w:pPr>
      <w:r w:rsidRPr="00962A99">
        <w:rPr>
          <w:rFonts w:asciiTheme="majorHAnsi" w:hAnsiTheme="majorHAnsi" w:cstheme="majorHAnsi"/>
          <w:color w:val="C00000"/>
          <w:sz w:val="24"/>
          <w:szCs w:val="24"/>
          <w:lang w:bidi="pl-PL"/>
        </w:rPr>
        <w:t>Za</w:t>
      </w:r>
      <w:r w:rsidRPr="00962A99">
        <w:rPr>
          <w:rFonts w:asciiTheme="majorHAnsi" w:hAnsiTheme="majorHAnsi" w:cstheme="majorHAnsi"/>
          <w:color w:val="C00000"/>
          <w:sz w:val="24"/>
          <w:szCs w:val="24"/>
        </w:rPr>
        <w:t xml:space="preserve"> nieterminową zapłatę wynagrodzenia należnego Podwykonawcom, także w przypadku zmiany wysokości wynagrodzenia o której mowa w art. 439 ust. 5 ustawy Pzp w wysokości 0,5 % wynagrodzenia umownego brutto określonego w § 2, za każdy dzień zwłoki, </w:t>
      </w: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jednak nie więcej niż 20% łącznej kwoty wynagrodzenia, o którym mowa w </w:t>
      </w:r>
      <w:r w:rsidRPr="00962A99">
        <w:rPr>
          <w:rFonts w:asciiTheme="majorHAnsi" w:hAnsiTheme="majorHAnsi" w:cstheme="majorHAnsi"/>
          <w:color w:val="9966FF"/>
          <w:sz w:val="24"/>
          <w:szCs w:val="24"/>
          <w:lang w:bidi="pl-PL"/>
        </w:rPr>
        <w:t>§ 2</w:t>
      </w: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,</w:t>
      </w:r>
    </w:p>
    <w:p w:rsidR="006B1F22" w:rsidRPr="00962A99" w:rsidRDefault="006B1F22" w:rsidP="006B1F22">
      <w:pPr>
        <w:tabs>
          <w:tab w:val="left" w:pos="354"/>
        </w:tabs>
        <w:ind w:left="1440"/>
        <w:rPr>
          <w:rFonts w:asciiTheme="majorHAnsi" w:hAnsiTheme="majorHAnsi" w:cstheme="majorHAnsi"/>
          <w:sz w:val="24"/>
          <w:szCs w:val="24"/>
        </w:rPr>
      </w:pPr>
    </w:p>
    <w:p w:rsidR="006B1F22" w:rsidRPr="00962A99" w:rsidRDefault="006B1F22" w:rsidP="006B1F22">
      <w:pPr>
        <w:widowControl w:val="0"/>
        <w:numPr>
          <w:ilvl w:val="0"/>
          <w:numId w:val="11"/>
        </w:numPr>
        <w:tabs>
          <w:tab w:val="left" w:pos="354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9966FF"/>
          <w:sz w:val="24"/>
          <w:szCs w:val="24"/>
        </w:rPr>
        <w:t xml:space="preserve">Maksymalna wysokość kar umownych ze wszystkich tytułów nie może przekroczyć 20% wynagrodzenia umownego brutto określonego w </w:t>
      </w:r>
      <w:r w:rsidRPr="00962A99">
        <w:rPr>
          <w:rFonts w:asciiTheme="majorHAnsi" w:hAnsiTheme="majorHAnsi" w:cstheme="majorHAnsi"/>
          <w:color w:val="0000CC"/>
          <w:sz w:val="24"/>
          <w:szCs w:val="24"/>
        </w:rPr>
        <w:t>§ 2</w:t>
      </w:r>
      <w:r w:rsidRPr="00962A99">
        <w:rPr>
          <w:rFonts w:asciiTheme="majorHAnsi" w:hAnsiTheme="majorHAnsi" w:cstheme="majorHAnsi"/>
          <w:b/>
          <w:sz w:val="24"/>
          <w:szCs w:val="24"/>
        </w:rPr>
        <w:t>.</w:t>
      </w:r>
    </w:p>
    <w:p w:rsidR="006B1F22" w:rsidRPr="00962A99" w:rsidRDefault="006B1F22" w:rsidP="006B1F22">
      <w:pPr>
        <w:tabs>
          <w:tab w:val="left" w:pos="354"/>
        </w:tabs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:rsidR="006B1F22" w:rsidRPr="00962A99" w:rsidRDefault="006B1F22" w:rsidP="006B1F22">
      <w:pPr>
        <w:widowControl w:val="0"/>
        <w:numPr>
          <w:ilvl w:val="0"/>
          <w:numId w:val="11"/>
        </w:numPr>
        <w:tabs>
          <w:tab w:val="left" w:pos="354"/>
        </w:tabs>
        <w:jc w:val="both"/>
        <w:rPr>
          <w:rFonts w:asciiTheme="majorHAnsi" w:hAnsiTheme="majorHAnsi" w:cstheme="majorHAnsi"/>
          <w:sz w:val="24"/>
          <w:szCs w:val="24"/>
          <w:lang w:eastAsia="en-US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Strony zgodnie ustalają, że w przypadku, kiedy wartość szkody, jaką poniesie Zamawiający z</w:t>
      </w:r>
      <w:r w:rsidRPr="00962A99">
        <w:rPr>
          <w:rFonts w:asciiTheme="majorHAnsi" w:hAnsiTheme="majorHAnsi" w:cstheme="majorHAnsi"/>
          <w:sz w:val="24"/>
          <w:szCs w:val="24"/>
        </w:rPr>
        <w:t xml:space="preserve"> </w:t>
      </w: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tytułu nienależytego wykonania przedmiotu umowy przewyższą kary umowne Wykonawca </w:t>
      </w:r>
      <w:r w:rsidRPr="00962A99">
        <w:rPr>
          <w:rFonts w:asciiTheme="majorHAnsi" w:hAnsiTheme="majorHAnsi" w:cstheme="majorHAnsi"/>
          <w:sz w:val="24"/>
          <w:szCs w:val="24"/>
        </w:rPr>
        <w:t xml:space="preserve"> </w:t>
      </w: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zapłaci Zamawiającemu odszkodowanie na zasadach ogólnych.</w:t>
      </w:r>
    </w:p>
    <w:p w:rsidR="006B1F22" w:rsidRPr="00962A99" w:rsidRDefault="006B1F22" w:rsidP="006B1F22">
      <w:pPr>
        <w:tabs>
          <w:tab w:val="left" w:pos="354"/>
        </w:tabs>
        <w:ind w:left="720"/>
        <w:rPr>
          <w:rFonts w:asciiTheme="majorHAnsi" w:hAnsiTheme="majorHAnsi" w:cstheme="majorHAnsi"/>
          <w:sz w:val="24"/>
          <w:szCs w:val="24"/>
        </w:rPr>
      </w:pPr>
    </w:p>
    <w:p w:rsidR="006B1F22" w:rsidRPr="00962A99" w:rsidRDefault="006B1F22" w:rsidP="006B1F22">
      <w:pPr>
        <w:ind w:right="20"/>
        <w:jc w:val="center"/>
        <w:rPr>
          <w:rFonts w:asciiTheme="majorHAnsi" w:hAnsiTheme="majorHAnsi" w:cstheme="majorHAnsi"/>
          <w:b/>
          <w:color w:val="000000"/>
          <w:sz w:val="24"/>
          <w:szCs w:val="24"/>
          <w:lang w:bidi="pl-PL"/>
        </w:rPr>
      </w:pPr>
      <w:r w:rsidRPr="00962A99">
        <w:rPr>
          <w:rFonts w:asciiTheme="majorHAnsi" w:hAnsiTheme="majorHAnsi" w:cstheme="majorHAnsi"/>
          <w:b/>
          <w:color w:val="000000"/>
          <w:sz w:val="24"/>
          <w:szCs w:val="24"/>
          <w:lang w:bidi="pl-PL"/>
        </w:rPr>
        <w:t>§6</w:t>
      </w:r>
    </w:p>
    <w:p w:rsidR="006B1F22" w:rsidRPr="00962A99" w:rsidRDefault="006B1F22" w:rsidP="006B1F22">
      <w:pPr>
        <w:widowControl w:val="0"/>
        <w:numPr>
          <w:ilvl w:val="0"/>
          <w:numId w:val="1"/>
        </w:numPr>
        <w:spacing w:line="233" w:lineRule="auto"/>
        <w:ind w:left="442" w:hanging="442"/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Zmiana treści umowy może nastąpić wyłącznie w granicach unormowania</w:t>
      </w:r>
      <w:r w:rsidRPr="00962A99">
        <w:rPr>
          <w:rFonts w:asciiTheme="majorHAnsi" w:hAnsiTheme="majorHAnsi" w:cstheme="majorHAnsi"/>
          <w:color w:val="C00000"/>
          <w:sz w:val="24"/>
          <w:szCs w:val="24"/>
          <w:lang w:bidi="pl-PL"/>
        </w:rPr>
        <w:t xml:space="preserve"> art. 455 ustawy z dnia </w:t>
      </w:r>
      <w:r w:rsidRPr="00962A99">
        <w:rPr>
          <w:rFonts w:asciiTheme="majorHAnsi" w:hAnsiTheme="majorHAnsi" w:cstheme="majorHAnsi"/>
          <w:color w:val="C00000"/>
          <w:sz w:val="24"/>
          <w:szCs w:val="24"/>
        </w:rPr>
        <w:t>11 września 2019 r. Prawo zamówień  publicznych</w:t>
      </w:r>
      <w:r w:rsidRPr="00962A99">
        <w:rPr>
          <w:rFonts w:asciiTheme="majorHAnsi" w:hAnsiTheme="majorHAnsi" w:cstheme="majorHAnsi"/>
          <w:sz w:val="24"/>
          <w:szCs w:val="24"/>
        </w:rPr>
        <w:t xml:space="preserve"> </w:t>
      </w: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i pod rygorem nieważności wymaga formy pisemnego aneksu skutecznego po podpisaniu przez obie Strony. Wykonawca na piśmie przedstawi okoliczności będące przyczyną proponowanych zmian.</w:t>
      </w:r>
    </w:p>
    <w:p w:rsidR="006B1F22" w:rsidRPr="00962A99" w:rsidRDefault="006B1F22" w:rsidP="006B1F22">
      <w:pPr>
        <w:widowControl w:val="0"/>
        <w:numPr>
          <w:ilvl w:val="0"/>
          <w:numId w:val="1"/>
        </w:numPr>
        <w:spacing w:line="233" w:lineRule="auto"/>
        <w:ind w:left="442" w:hanging="442"/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Zmiana umowy, o której mowa wyżej, może nastąpić wyłącznie w przypadkach:</w:t>
      </w:r>
    </w:p>
    <w:p w:rsidR="006B1F22" w:rsidRPr="00962A99" w:rsidRDefault="006B1F22" w:rsidP="006B1F22">
      <w:pPr>
        <w:widowControl w:val="0"/>
        <w:numPr>
          <w:ilvl w:val="0"/>
          <w:numId w:val="7"/>
        </w:numPr>
        <w:spacing w:line="233" w:lineRule="auto"/>
        <w:jc w:val="both"/>
        <w:rPr>
          <w:rFonts w:asciiTheme="majorHAnsi" w:hAnsiTheme="majorHAnsi" w:cstheme="majorHAnsi"/>
          <w:color w:val="C00000"/>
          <w:sz w:val="24"/>
          <w:szCs w:val="24"/>
        </w:rPr>
      </w:pPr>
      <w:r w:rsidRPr="00962A99">
        <w:rPr>
          <w:rFonts w:asciiTheme="majorHAnsi" w:eastAsia="Calibri" w:hAnsiTheme="majorHAnsi" w:cstheme="majorHAnsi"/>
          <w:color w:val="C00000"/>
          <w:sz w:val="24"/>
          <w:szCs w:val="24"/>
        </w:rPr>
        <w:t>wynagrodzenia umownego Wykonawcy – w przypadku zmiany przepisów dotyczących stawki podatku VAT;</w:t>
      </w:r>
    </w:p>
    <w:p w:rsidR="006B1F22" w:rsidRPr="00962A99" w:rsidRDefault="006B1F22" w:rsidP="006B1F22">
      <w:pPr>
        <w:widowControl w:val="0"/>
        <w:numPr>
          <w:ilvl w:val="0"/>
          <w:numId w:val="7"/>
        </w:numPr>
        <w:spacing w:line="233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ewentualnej zmiany podwykonawców, z zastrzeżeniem posiadania przez tych podwykonawców co najmniej takich samych właściwości, kwalifikacji (dotyczy przypadku w którym Wykonawca posługuje się potencjałem podwykonawców);</w:t>
      </w:r>
    </w:p>
    <w:p w:rsidR="006B1F22" w:rsidRPr="00962A99" w:rsidRDefault="006B1F22" w:rsidP="006B1F22">
      <w:pPr>
        <w:widowControl w:val="0"/>
        <w:numPr>
          <w:ilvl w:val="0"/>
          <w:numId w:val="7"/>
        </w:numPr>
        <w:spacing w:line="233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lastRenderedPageBreak/>
        <w:t>zmiany sposobu realizacji zamówienia z samodzielnej realizacji przez Wykonawcę, na realizację z udziałem podwykonawców, z zastrzeżeniem, iż podwykonawcy będą posiadać właściwości niezbędne, do realizacji danej części zamówienia oraz właściwości, w zakresie wymaganym dla Wykonawcy,</w:t>
      </w:r>
      <w:r w:rsidRPr="00962A99">
        <w:rPr>
          <w:rFonts w:asciiTheme="majorHAnsi" w:hAnsiTheme="majorHAnsi" w:cstheme="majorHAnsi"/>
          <w:sz w:val="24"/>
          <w:szCs w:val="24"/>
        </w:rPr>
        <w:t xml:space="preserve"> </w:t>
      </w: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a dotyczącym braku podstaw do wykluczenia z postępowania;</w:t>
      </w:r>
    </w:p>
    <w:p w:rsidR="006B1F22" w:rsidRPr="00962A99" w:rsidRDefault="006B1F22" w:rsidP="006B1F22">
      <w:pPr>
        <w:widowControl w:val="0"/>
        <w:numPr>
          <w:ilvl w:val="0"/>
          <w:numId w:val="7"/>
        </w:numPr>
        <w:spacing w:line="233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zmiany powszechnie obowiązujących przepisów prawa </w:t>
      </w:r>
      <w:r w:rsidRPr="00962A99">
        <w:rPr>
          <w:rFonts w:asciiTheme="majorHAnsi" w:hAnsiTheme="majorHAnsi" w:cstheme="majorHAnsi"/>
          <w:b/>
          <w:color w:val="000000"/>
          <w:sz w:val="24"/>
          <w:szCs w:val="24"/>
          <w:lang w:bidi="pl-PL"/>
        </w:rPr>
        <w:t>oraz zmiany decyzji administracyjnych</w:t>
      </w:r>
      <w:r w:rsidRPr="00962A99">
        <w:rPr>
          <w:rFonts w:asciiTheme="majorHAnsi" w:hAnsiTheme="majorHAnsi" w:cstheme="majorHAnsi"/>
          <w:color w:val="538135"/>
          <w:sz w:val="24"/>
          <w:szCs w:val="24"/>
          <w:lang w:bidi="pl-PL"/>
        </w:rPr>
        <w:t xml:space="preserve"> </w:t>
      </w: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w zakresie mającym wpływ na realizację umowy;</w:t>
      </w:r>
    </w:p>
    <w:p w:rsidR="006B1F22" w:rsidRPr="00962A99" w:rsidRDefault="006B1F22" w:rsidP="006B1F22">
      <w:pPr>
        <w:widowControl w:val="0"/>
        <w:numPr>
          <w:ilvl w:val="0"/>
          <w:numId w:val="7"/>
        </w:numPr>
        <w:spacing w:line="233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</w:rPr>
        <w:t xml:space="preserve">terminu realizacji zamówienia w przypadku wystąpienia siły wyższej. </w:t>
      </w:r>
    </w:p>
    <w:p w:rsidR="006B1F22" w:rsidRPr="00962A99" w:rsidRDefault="006B1F22" w:rsidP="006B1F22">
      <w:pPr>
        <w:widowControl w:val="0"/>
        <w:numPr>
          <w:ilvl w:val="0"/>
          <w:numId w:val="1"/>
        </w:numPr>
        <w:tabs>
          <w:tab w:val="left" w:pos="492"/>
        </w:tabs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Siła wyższa jest to zdarzenie, którego strony nie mogły przewidzieć, któremu nie mogły zapobiec, ani nie mogą przeciwdziałać, a które </w:t>
      </w:r>
      <w:r w:rsidRPr="00962A99">
        <w:rPr>
          <w:rFonts w:asciiTheme="majorHAnsi" w:hAnsiTheme="majorHAnsi" w:cstheme="majorHAnsi"/>
          <w:b/>
          <w:color w:val="000000"/>
          <w:sz w:val="24"/>
          <w:szCs w:val="24"/>
          <w:lang w:bidi="pl-PL"/>
        </w:rPr>
        <w:t>uniemożliwia</w:t>
      </w: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 Wykonawcy wykonanie w części lub w całości jego zobowiązań. Siła wyższa obejmuje w szczególności, następujące zdarzenia:</w:t>
      </w:r>
    </w:p>
    <w:p w:rsidR="006B1F22" w:rsidRPr="00962A99" w:rsidRDefault="006B1F22" w:rsidP="006B1F22">
      <w:pPr>
        <w:widowControl w:val="0"/>
        <w:numPr>
          <w:ilvl w:val="0"/>
          <w:numId w:val="2"/>
        </w:numPr>
        <w:ind w:left="1134" w:hanging="697"/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      wojnę, działania wojenne, działania wrogów zewnętrznych;</w:t>
      </w:r>
    </w:p>
    <w:p w:rsidR="006B1F22" w:rsidRPr="00962A99" w:rsidRDefault="006B1F22" w:rsidP="006B1F22">
      <w:pPr>
        <w:widowControl w:val="0"/>
        <w:numPr>
          <w:ilvl w:val="0"/>
          <w:numId w:val="2"/>
        </w:numPr>
        <w:ind w:left="1134" w:hanging="697"/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sz w:val="24"/>
          <w:szCs w:val="24"/>
        </w:rPr>
        <w:t xml:space="preserve">      </w:t>
      </w: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terroryzm, rewolucja, przewrót wojskowy lub cywilny, wojna domowa;</w:t>
      </w:r>
    </w:p>
    <w:p w:rsidR="006B1F22" w:rsidRPr="00962A99" w:rsidRDefault="006B1F22" w:rsidP="006B1F22">
      <w:pPr>
        <w:widowControl w:val="0"/>
        <w:numPr>
          <w:ilvl w:val="0"/>
          <w:numId w:val="2"/>
        </w:numPr>
        <w:tabs>
          <w:tab w:val="left" w:pos="492"/>
        </w:tabs>
        <w:ind w:left="1004" w:hanging="567"/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      skutki zastosowania amunicji wojskowej, materiałów wybuchowych, skażenie radioaktywne, z wyjątkiem tych które mogą być spowodowane użyciem ich przez Wykonawcę;</w:t>
      </w:r>
    </w:p>
    <w:p w:rsidR="006B1F22" w:rsidRPr="00962A99" w:rsidRDefault="006B1F22" w:rsidP="006B1F22">
      <w:pPr>
        <w:widowControl w:val="0"/>
        <w:numPr>
          <w:ilvl w:val="0"/>
          <w:numId w:val="2"/>
        </w:numPr>
        <w:tabs>
          <w:tab w:val="left" w:pos="492"/>
        </w:tabs>
        <w:ind w:left="1004" w:hanging="567"/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      klęski żywiołowe: huragany, powodzie, trzęsienie ziemi;</w:t>
      </w:r>
    </w:p>
    <w:p w:rsidR="006B1F22" w:rsidRPr="00962A99" w:rsidRDefault="006B1F22" w:rsidP="006B1F22">
      <w:pPr>
        <w:widowControl w:val="0"/>
        <w:numPr>
          <w:ilvl w:val="0"/>
          <w:numId w:val="2"/>
        </w:numPr>
        <w:tabs>
          <w:tab w:val="left" w:pos="492"/>
        </w:tabs>
        <w:ind w:left="1004" w:hanging="567"/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      bunty, niepokoje, strajki, okupacje budowy przez osoby inne niż pracownicy Wykonawcy i jego podwykonawców;</w:t>
      </w:r>
    </w:p>
    <w:p w:rsidR="006B1F22" w:rsidRPr="00962A99" w:rsidRDefault="006B1F22" w:rsidP="006B1F22">
      <w:pPr>
        <w:widowControl w:val="0"/>
        <w:numPr>
          <w:ilvl w:val="0"/>
          <w:numId w:val="2"/>
        </w:numPr>
        <w:tabs>
          <w:tab w:val="left" w:pos="492"/>
        </w:tabs>
        <w:ind w:left="1004" w:hanging="567"/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      inne wydarzenia losowe.</w:t>
      </w:r>
    </w:p>
    <w:p w:rsidR="006B1F22" w:rsidRPr="00962A99" w:rsidRDefault="006B1F22" w:rsidP="006B1F22">
      <w:pPr>
        <w:widowControl w:val="0"/>
        <w:numPr>
          <w:ilvl w:val="0"/>
          <w:numId w:val="1"/>
        </w:numPr>
        <w:tabs>
          <w:tab w:val="left" w:pos="426"/>
        </w:tabs>
        <w:spacing w:line="233" w:lineRule="auto"/>
        <w:ind w:left="442" w:hanging="442"/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Strona dotknięta czynnikami losowymi powinna niezwłocznie poinformować druga Stronę pocztą elektroniczną lub w innej formie pisemnej o zaistnieniu tych okoliczności lub o ich ustąpieniu. Wystąpienie wyżej opisanych okoliczności, jak również czas ich trwania potwierdzane jest przez właściwą Izbę Gospodarcza kraju Wykonawcy.</w:t>
      </w:r>
    </w:p>
    <w:p w:rsidR="006B1F22" w:rsidRPr="00962A99" w:rsidRDefault="006B1F22" w:rsidP="006B1F22">
      <w:pPr>
        <w:widowControl w:val="0"/>
        <w:numPr>
          <w:ilvl w:val="0"/>
          <w:numId w:val="1"/>
        </w:numPr>
        <w:tabs>
          <w:tab w:val="left" w:pos="426"/>
        </w:tabs>
        <w:spacing w:line="233" w:lineRule="auto"/>
        <w:ind w:left="442" w:hanging="442"/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Braków surowcowych, niedoborów siły roboczej, zastosowanie części wadliwych i przerw w pracy nie uznaje się jako czynników losowych.</w:t>
      </w:r>
    </w:p>
    <w:p w:rsidR="006B1F22" w:rsidRPr="00962A99" w:rsidRDefault="006B1F22" w:rsidP="006B1F22">
      <w:pPr>
        <w:widowControl w:val="0"/>
        <w:numPr>
          <w:ilvl w:val="0"/>
          <w:numId w:val="1"/>
        </w:numPr>
        <w:tabs>
          <w:tab w:val="left" w:pos="426"/>
        </w:tabs>
        <w:spacing w:line="233" w:lineRule="auto"/>
        <w:ind w:left="442" w:hanging="442"/>
        <w:jc w:val="both"/>
        <w:rPr>
          <w:rFonts w:asciiTheme="majorHAnsi" w:hAnsiTheme="majorHAnsi" w:cstheme="majorHAnsi"/>
          <w:color w:val="0000CC"/>
          <w:sz w:val="24"/>
          <w:szCs w:val="24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Warunkiem wprowadzenia zmian zawartej umowy jest sporządzenie podpisanego przez Strony Protokołu konieczności przyczyny zmiany oraz potwierdzającego wystąpienia (odpowiednio) co najmniej jednej okoliczności wymienionej </w:t>
      </w:r>
      <w:r w:rsidRPr="00962A99">
        <w:rPr>
          <w:rFonts w:asciiTheme="majorHAnsi" w:hAnsiTheme="majorHAnsi" w:cstheme="majorHAnsi"/>
          <w:color w:val="9966FF"/>
          <w:sz w:val="24"/>
          <w:szCs w:val="24"/>
          <w:lang w:bidi="pl-PL"/>
        </w:rPr>
        <w:t>w ust. 3</w:t>
      </w:r>
      <w:r w:rsidRPr="00962A99">
        <w:rPr>
          <w:rFonts w:asciiTheme="majorHAnsi" w:hAnsiTheme="majorHAnsi" w:cstheme="majorHAnsi"/>
          <w:color w:val="0000CC"/>
          <w:sz w:val="24"/>
          <w:szCs w:val="24"/>
          <w:lang w:bidi="pl-PL"/>
        </w:rPr>
        <w:t>.</w:t>
      </w:r>
    </w:p>
    <w:p w:rsidR="006B1F22" w:rsidRPr="00962A99" w:rsidRDefault="006B1F22" w:rsidP="006B1F22">
      <w:pPr>
        <w:widowControl w:val="0"/>
        <w:numPr>
          <w:ilvl w:val="0"/>
          <w:numId w:val="1"/>
        </w:numPr>
        <w:tabs>
          <w:tab w:val="left" w:pos="426"/>
        </w:tabs>
        <w:spacing w:line="233" w:lineRule="auto"/>
        <w:ind w:left="442" w:hanging="442"/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Protokół będzie załącznikiem do aneksu Umowy.</w:t>
      </w:r>
    </w:p>
    <w:p w:rsidR="006B1F22" w:rsidRPr="00962A99" w:rsidRDefault="006B1F22" w:rsidP="006B1F22">
      <w:pPr>
        <w:widowControl w:val="0"/>
        <w:spacing w:line="233" w:lineRule="auto"/>
        <w:ind w:left="442"/>
        <w:jc w:val="both"/>
        <w:rPr>
          <w:rFonts w:asciiTheme="majorHAnsi" w:hAnsiTheme="majorHAnsi" w:cstheme="majorHAnsi"/>
          <w:sz w:val="24"/>
          <w:szCs w:val="24"/>
        </w:rPr>
      </w:pPr>
    </w:p>
    <w:p w:rsidR="006B1F22" w:rsidRPr="00962A99" w:rsidRDefault="006B1F22" w:rsidP="006B1F22">
      <w:pPr>
        <w:ind w:left="720"/>
        <w:rPr>
          <w:rFonts w:asciiTheme="majorHAnsi" w:hAnsiTheme="majorHAnsi" w:cstheme="majorHAnsi"/>
          <w:sz w:val="24"/>
          <w:szCs w:val="24"/>
        </w:rPr>
      </w:pPr>
    </w:p>
    <w:p w:rsidR="006B1F22" w:rsidRPr="00962A99" w:rsidRDefault="006B1F22" w:rsidP="006B1F22">
      <w:pPr>
        <w:ind w:right="20"/>
        <w:jc w:val="center"/>
        <w:rPr>
          <w:rFonts w:asciiTheme="majorHAnsi" w:hAnsiTheme="majorHAnsi" w:cstheme="majorHAnsi"/>
          <w:b/>
          <w:color w:val="000000"/>
          <w:sz w:val="24"/>
          <w:szCs w:val="24"/>
          <w:lang w:bidi="pl-PL"/>
        </w:rPr>
      </w:pPr>
      <w:r w:rsidRPr="00962A99">
        <w:rPr>
          <w:rFonts w:asciiTheme="majorHAnsi" w:hAnsiTheme="majorHAnsi" w:cstheme="majorHAnsi"/>
          <w:b/>
          <w:color w:val="000000"/>
          <w:sz w:val="24"/>
          <w:szCs w:val="24"/>
          <w:lang w:bidi="pl-PL"/>
        </w:rPr>
        <w:t>§7</w:t>
      </w:r>
    </w:p>
    <w:p w:rsidR="006B1F22" w:rsidRPr="00962A99" w:rsidRDefault="006B1F22" w:rsidP="006B1F22">
      <w:pPr>
        <w:widowControl w:val="0"/>
        <w:tabs>
          <w:tab w:val="left" w:pos="449"/>
        </w:tabs>
        <w:ind w:left="442"/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Zamawiający może odstąpić od umowy, jeżeli Wykonawca w rażący sposób narusza postanowienia umowy, a w szczególności: </w:t>
      </w:r>
    </w:p>
    <w:p w:rsidR="006B1F22" w:rsidRPr="00962A99" w:rsidRDefault="006B1F22" w:rsidP="006B1F22">
      <w:pPr>
        <w:widowControl w:val="0"/>
        <w:numPr>
          <w:ilvl w:val="0"/>
          <w:numId w:val="6"/>
        </w:numPr>
        <w:tabs>
          <w:tab w:val="left" w:pos="449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Wykonawca nie zrealizuje umowy zgodnie z postanowieniami </w:t>
      </w:r>
      <w:r w:rsidRPr="00962A99">
        <w:rPr>
          <w:rFonts w:asciiTheme="majorHAnsi" w:hAnsiTheme="majorHAnsi" w:cstheme="majorHAnsi"/>
          <w:color w:val="0000CC"/>
          <w:sz w:val="24"/>
          <w:szCs w:val="24"/>
          <w:lang w:bidi="pl-PL"/>
        </w:rPr>
        <w:t>§ 1</w:t>
      </w: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 niniejszej umowy,</w:t>
      </w:r>
    </w:p>
    <w:p w:rsidR="006B1F22" w:rsidRPr="00962A99" w:rsidRDefault="006B1F22" w:rsidP="006B1F22">
      <w:pPr>
        <w:widowControl w:val="0"/>
        <w:numPr>
          <w:ilvl w:val="0"/>
          <w:numId w:val="6"/>
        </w:numPr>
        <w:tabs>
          <w:tab w:val="left" w:pos="449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Wykonawca podjął przewidziane prawem czynności zmierzające do zakończenia jego bytu prawnego, w tym  przystąpił do likwidacji, za wyjątkiem procedury przeprowadzanej w celu przekształcenia lub restrukturyzacji,</w:t>
      </w:r>
    </w:p>
    <w:p w:rsidR="006B1F22" w:rsidRPr="00962A99" w:rsidRDefault="006B1F22" w:rsidP="006B1F22">
      <w:pPr>
        <w:widowControl w:val="0"/>
        <w:numPr>
          <w:ilvl w:val="0"/>
          <w:numId w:val="6"/>
        </w:numPr>
        <w:tabs>
          <w:tab w:val="left" w:pos="449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Wykonawca powierzył wykonanie umowy lub jej części jakiejkolwiek osobie trzeciej bez zgody Zamawiającego wyrażonej w formie pisemnej,</w:t>
      </w:r>
    </w:p>
    <w:p w:rsidR="006B1F22" w:rsidRPr="00962A99" w:rsidRDefault="006B1F22" w:rsidP="006B1F22">
      <w:pPr>
        <w:widowControl w:val="0"/>
        <w:numPr>
          <w:ilvl w:val="0"/>
          <w:numId w:val="6"/>
        </w:numPr>
        <w:tabs>
          <w:tab w:val="left" w:pos="449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nastąpiła zmiana składu Wykonawców, którzy wspólnie ubiegali się o udzielenie zamówienia i wspólnie je uzyskali. Powyższe nie dotyczy sytuacji, w której nastąpiła sukcesja uniwersalna,</w:t>
      </w:r>
    </w:p>
    <w:p w:rsidR="006B1F22" w:rsidRPr="00962A99" w:rsidRDefault="006B1F22" w:rsidP="006B1F22">
      <w:pPr>
        <w:widowControl w:val="0"/>
        <w:numPr>
          <w:ilvl w:val="0"/>
          <w:numId w:val="6"/>
        </w:numPr>
        <w:tabs>
          <w:tab w:val="left" w:pos="449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CC"/>
          <w:sz w:val="24"/>
          <w:szCs w:val="24"/>
        </w:rPr>
        <w:t>brak ważnej/aktualnej polisy OC, w zakresie zapewniającym należyte wykonanie zamówienia; nie przekazanie polisy zgodnie z wymaganiami § 1 ust. 12 i ust. 13.</w:t>
      </w:r>
    </w:p>
    <w:p w:rsidR="006B1F22" w:rsidRPr="00962A99" w:rsidRDefault="006B1F22" w:rsidP="006B1F22">
      <w:pPr>
        <w:ind w:right="20"/>
        <w:jc w:val="center"/>
        <w:rPr>
          <w:rFonts w:asciiTheme="majorHAnsi" w:hAnsiTheme="majorHAnsi" w:cstheme="majorHAnsi"/>
          <w:b/>
          <w:color w:val="000000"/>
          <w:sz w:val="24"/>
          <w:szCs w:val="24"/>
          <w:lang w:bidi="pl-PL"/>
        </w:rPr>
      </w:pPr>
    </w:p>
    <w:p w:rsidR="006B1F22" w:rsidRPr="00962A99" w:rsidRDefault="006B1F22" w:rsidP="006B1F22">
      <w:pPr>
        <w:ind w:right="20"/>
        <w:jc w:val="center"/>
        <w:rPr>
          <w:rFonts w:asciiTheme="majorHAnsi" w:hAnsiTheme="majorHAnsi" w:cstheme="majorHAnsi"/>
          <w:b/>
          <w:color w:val="000000"/>
          <w:sz w:val="24"/>
          <w:szCs w:val="24"/>
          <w:lang w:bidi="pl-PL"/>
        </w:rPr>
      </w:pPr>
      <w:r w:rsidRPr="00962A99">
        <w:rPr>
          <w:rFonts w:asciiTheme="majorHAnsi" w:hAnsiTheme="majorHAnsi" w:cstheme="majorHAnsi"/>
          <w:b/>
          <w:color w:val="000000"/>
          <w:sz w:val="24"/>
          <w:szCs w:val="24"/>
          <w:lang w:bidi="pl-PL"/>
        </w:rPr>
        <w:t>§8</w:t>
      </w:r>
    </w:p>
    <w:p w:rsidR="006B1F22" w:rsidRPr="00962A99" w:rsidRDefault="006B1F22" w:rsidP="006B1F22">
      <w:pPr>
        <w:ind w:right="20"/>
        <w:rPr>
          <w:rFonts w:asciiTheme="majorHAnsi" w:hAnsiTheme="majorHAnsi" w:cstheme="majorHAnsi"/>
          <w:b/>
          <w:color w:val="000000"/>
          <w:sz w:val="24"/>
          <w:szCs w:val="24"/>
          <w:lang w:bidi="pl-PL"/>
        </w:rPr>
      </w:pPr>
    </w:p>
    <w:p w:rsidR="006B1F22" w:rsidRPr="00962A99" w:rsidRDefault="006B1F22" w:rsidP="006B1F22">
      <w:pPr>
        <w:numPr>
          <w:ilvl w:val="0"/>
          <w:numId w:val="4"/>
        </w:numPr>
        <w:ind w:left="714" w:hanging="357"/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sz w:val="24"/>
          <w:szCs w:val="24"/>
        </w:rPr>
        <w:t xml:space="preserve">W przypadku zaistnienia sporów między Stronami dotyczących realizacji przedmiotu umowy, Strony zobowiązują się do ich polubownego rozwiązywania </w:t>
      </w:r>
      <w:r w:rsidRPr="00962A99">
        <w:rPr>
          <w:rFonts w:asciiTheme="majorHAnsi" w:hAnsiTheme="majorHAnsi" w:cstheme="majorHAnsi"/>
          <w:color w:val="000000"/>
          <w:sz w:val="24"/>
          <w:szCs w:val="24"/>
        </w:rPr>
        <w:t xml:space="preserve">w szczególności poprzez zawezwanie do próby ugodowej, określonej przepisami </w:t>
      </w:r>
      <w:r w:rsidRPr="00962A99">
        <w:rPr>
          <w:rFonts w:asciiTheme="majorHAnsi" w:hAnsiTheme="majorHAnsi" w:cstheme="majorHAnsi"/>
          <w:color w:val="C00000"/>
          <w:sz w:val="24"/>
          <w:szCs w:val="24"/>
        </w:rPr>
        <w:t>art. 184-186 Kodeksu postępowania cywilnego</w:t>
      </w:r>
      <w:r w:rsidRPr="00962A99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</w:p>
    <w:p w:rsidR="006B1F22" w:rsidRPr="00962A99" w:rsidRDefault="006B1F22" w:rsidP="006B1F22">
      <w:pPr>
        <w:numPr>
          <w:ilvl w:val="0"/>
          <w:numId w:val="4"/>
        </w:numPr>
        <w:ind w:left="714" w:hanging="357"/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sz w:val="24"/>
          <w:szCs w:val="24"/>
        </w:rPr>
        <w:t>W przypadku zaistnienia sporu dotyczącego wykonywania zobowiązań objętych umową, spór winien zostać rozwiązany przez przedstawicieli Stron. Z żądaniem rozwiązania sporu może wystąpić przedstawiciel każdej ze Stron, kierując żądanie do przedstawiciela drugiej ze Stron umowy.</w:t>
      </w:r>
    </w:p>
    <w:p w:rsidR="006B1F22" w:rsidRPr="00962A99" w:rsidRDefault="006B1F22" w:rsidP="006B1F22">
      <w:pPr>
        <w:numPr>
          <w:ilvl w:val="0"/>
          <w:numId w:val="4"/>
        </w:numPr>
        <w:ind w:left="714" w:hanging="357"/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sz w:val="24"/>
          <w:szCs w:val="24"/>
        </w:rPr>
        <w:t>W przypadku, gdy postępowanie polubowne nie przyniesie ugody, spór zostanie poddany pod rozstrzygnięcie sądu właściwego dla siedziby Zamawiającego.</w:t>
      </w:r>
    </w:p>
    <w:p w:rsidR="006B1F22" w:rsidRPr="00962A99" w:rsidRDefault="006B1F22" w:rsidP="006B1F22">
      <w:pPr>
        <w:numPr>
          <w:ilvl w:val="0"/>
          <w:numId w:val="4"/>
        </w:numPr>
        <w:ind w:left="714" w:hanging="357"/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sz w:val="24"/>
          <w:szCs w:val="24"/>
        </w:rPr>
        <w:t>Wszelkiego rodzaju informacje przekazywane przez Strony związane z wynikłym sporem, dla zachowania swej ważności wymagają formy pisemnej.</w:t>
      </w:r>
    </w:p>
    <w:p w:rsidR="006B1F22" w:rsidRPr="00962A99" w:rsidRDefault="006B1F22" w:rsidP="006B1F22">
      <w:pPr>
        <w:numPr>
          <w:ilvl w:val="0"/>
          <w:numId w:val="4"/>
        </w:numPr>
        <w:ind w:left="714" w:hanging="357"/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sz w:val="24"/>
          <w:szCs w:val="24"/>
          <w:lang w:bidi="pl-PL"/>
        </w:rPr>
        <w:t>Wszelkie postanowienia umowy będą interpretowane na podstawie przepisów prawa polskiego.</w:t>
      </w:r>
    </w:p>
    <w:p w:rsidR="006B1F22" w:rsidRPr="00962A99" w:rsidRDefault="006B1F22" w:rsidP="006B1F22">
      <w:pPr>
        <w:numPr>
          <w:ilvl w:val="0"/>
          <w:numId w:val="4"/>
        </w:numPr>
        <w:ind w:left="714" w:hanging="357"/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W sprawach nie uregulowanych niniejszą umową mają zastosowanie w szczególności przepisy ustawy z dnia </w:t>
      </w:r>
      <w:r w:rsidRPr="00962A99">
        <w:rPr>
          <w:rFonts w:asciiTheme="majorHAnsi" w:hAnsiTheme="majorHAnsi" w:cstheme="majorHAnsi"/>
          <w:color w:val="C00000"/>
          <w:sz w:val="24"/>
          <w:szCs w:val="24"/>
        </w:rPr>
        <w:t>11 września 2019 r. Prawo zamówień  publicznych</w:t>
      </w:r>
      <w:r w:rsidRPr="00962A99">
        <w:rPr>
          <w:rFonts w:asciiTheme="majorHAnsi" w:hAnsiTheme="majorHAnsi" w:cstheme="majorHAnsi"/>
          <w:sz w:val="24"/>
          <w:szCs w:val="24"/>
        </w:rPr>
        <w:t xml:space="preserve"> </w:t>
      </w: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oraz Kodeksu cywilnego.</w:t>
      </w:r>
    </w:p>
    <w:p w:rsidR="006B1F22" w:rsidRPr="00962A99" w:rsidRDefault="006B1F22" w:rsidP="006B1F22">
      <w:pPr>
        <w:numPr>
          <w:ilvl w:val="0"/>
          <w:numId w:val="4"/>
        </w:numPr>
        <w:ind w:left="714" w:hanging="357"/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Wszelkie oświadczenia, zawiadomienia oraz zgłoszenia dokonywane przez Strony, a wynikające z postanowień umowy winny być dokonywane wyłącznie w formie określonej w umowie, a jeśli formy nie określono - pisemnie. Zawiadomienia i oświadczenia dokonane w innej formie nie wywołują skutków prawnych ani faktycznych. Za termin przekazania przyjmuje się datę potwierdzenia</w:t>
      </w:r>
      <w:r w:rsidRPr="00962A99">
        <w:rPr>
          <w:rFonts w:asciiTheme="majorHAnsi" w:hAnsiTheme="majorHAnsi" w:cstheme="majorHAnsi"/>
          <w:sz w:val="24"/>
          <w:szCs w:val="24"/>
        </w:rPr>
        <w:t xml:space="preserve"> </w:t>
      </w: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odbioru dla formy pisemnej na wymieniony w umowie adres.</w:t>
      </w:r>
    </w:p>
    <w:p w:rsidR="006B1F22" w:rsidRPr="00962A99" w:rsidRDefault="006B1F22" w:rsidP="006B1F22">
      <w:pPr>
        <w:numPr>
          <w:ilvl w:val="0"/>
          <w:numId w:val="4"/>
        </w:numPr>
        <w:ind w:left="714" w:hanging="357"/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Wszelkie powiadomienia, zawiadomienia, oświadczenia woli i wiedzy oraz </w:t>
      </w:r>
      <w:r w:rsidRPr="00962A99">
        <w:rPr>
          <w:rFonts w:asciiTheme="majorHAnsi" w:hAnsiTheme="majorHAnsi" w:cstheme="majorHAnsi"/>
          <w:color w:val="C00000"/>
          <w:sz w:val="24"/>
          <w:szCs w:val="24"/>
        </w:rPr>
        <w:t>zgłoszenia o występujących problemach</w:t>
      </w: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 określone umową winny być składane i dokonywane na następujące adresy:</w:t>
      </w:r>
    </w:p>
    <w:p w:rsidR="006B1F22" w:rsidRPr="00962A99" w:rsidRDefault="006B1F22" w:rsidP="006B1F22">
      <w:pPr>
        <w:ind w:left="714"/>
        <w:jc w:val="both"/>
        <w:rPr>
          <w:rFonts w:asciiTheme="majorHAnsi" w:hAnsiTheme="majorHAnsi" w:cstheme="majorHAnsi"/>
          <w:sz w:val="24"/>
          <w:szCs w:val="24"/>
        </w:rPr>
      </w:pPr>
    </w:p>
    <w:p w:rsidR="006B1F22" w:rsidRPr="00962A99" w:rsidRDefault="006B1F22" w:rsidP="006B1F22">
      <w:pPr>
        <w:widowControl w:val="0"/>
        <w:numPr>
          <w:ilvl w:val="0"/>
          <w:numId w:val="3"/>
        </w:numPr>
        <w:tabs>
          <w:tab w:val="left" w:pos="556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CC"/>
          <w:sz w:val="24"/>
          <w:szCs w:val="24"/>
          <w:lang w:bidi="pl-PL"/>
        </w:rPr>
        <w:t>do Wykonawcy adres :</w:t>
      </w:r>
    </w:p>
    <w:p w:rsidR="006B1F22" w:rsidRPr="00962A99" w:rsidRDefault="006B1F22" w:rsidP="006B1F22">
      <w:pPr>
        <w:tabs>
          <w:tab w:val="left" w:pos="556"/>
        </w:tabs>
        <w:ind w:left="1440"/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CC"/>
          <w:sz w:val="24"/>
          <w:szCs w:val="24"/>
        </w:rPr>
        <w:t xml:space="preserve">Adres do korespondencji : </w:t>
      </w:r>
    </w:p>
    <w:p w:rsidR="006B1F22" w:rsidRPr="00962A99" w:rsidRDefault="006B1F22" w:rsidP="006B1F22">
      <w:pPr>
        <w:autoSpaceDE w:val="0"/>
        <w:autoSpaceDN w:val="0"/>
        <w:adjustRightInd w:val="0"/>
        <w:ind w:left="1440"/>
        <w:contextualSpacing/>
        <w:jc w:val="both"/>
        <w:rPr>
          <w:rFonts w:asciiTheme="majorHAnsi" w:hAnsiTheme="majorHAnsi" w:cstheme="majorHAnsi"/>
          <w:color w:val="00B0F0"/>
          <w:sz w:val="24"/>
          <w:szCs w:val="24"/>
          <w:lang w:bidi="pl-PL"/>
        </w:rPr>
      </w:pPr>
      <w:r w:rsidRPr="00962A99">
        <w:rPr>
          <w:rFonts w:asciiTheme="majorHAnsi" w:hAnsiTheme="majorHAnsi" w:cstheme="majorHAnsi"/>
          <w:color w:val="0000CC"/>
          <w:sz w:val="24"/>
          <w:szCs w:val="24"/>
          <w:lang w:val="en-GB" w:bidi="pl-PL"/>
        </w:rPr>
        <w:t xml:space="preserve">e-mail : </w:t>
      </w:r>
    </w:p>
    <w:p w:rsidR="006B1F22" w:rsidRPr="00962A99" w:rsidRDefault="006B1F22" w:rsidP="006B1F22">
      <w:pPr>
        <w:autoSpaceDE w:val="0"/>
        <w:autoSpaceDN w:val="0"/>
        <w:adjustRightInd w:val="0"/>
        <w:ind w:left="1440"/>
        <w:contextualSpacing/>
        <w:jc w:val="both"/>
        <w:rPr>
          <w:rFonts w:asciiTheme="majorHAnsi" w:hAnsiTheme="majorHAnsi" w:cstheme="majorHAnsi"/>
          <w:color w:val="0000CC"/>
          <w:sz w:val="24"/>
          <w:szCs w:val="24"/>
          <w:lang w:bidi="pl-PL"/>
        </w:rPr>
      </w:pPr>
      <w:r w:rsidRPr="00962A99">
        <w:rPr>
          <w:rFonts w:asciiTheme="majorHAnsi" w:hAnsiTheme="majorHAnsi" w:cstheme="majorHAnsi"/>
          <w:color w:val="0000CC"/>
          <w:sz w:val="24"/>
          <w:szCs w:val="24"/>
          <w:lang w:bidi="pl-PL"/>
        </w:rPr>
        <w:t>Pan/i :</w:t>
      </w:r>
    </w:p>
    <w:p w:rsidR="006B1F22" w:rsidRPr="00962A99" w:rsidRDefault="006B1F22" w:rsidP="006B1F22">
      <w:pPr>
        <w:autoSpaceDE w:val="0"/>
        <w:autoSpaceDN w:val="0"/>
        <w:adjustRightInd w:val="0"/>
        <w:ind w:left="1440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6B1F22" w:rsidRPr="00962A99" w:rsidRDefault="006B1F22" w:rsidP="006B1F22">
      <w:pPr>
        <w:widowControl w:val="0"/>
        <w:numPr>
          <w:ilvl w:val="0"/>
          <w:numId w:val="3"/>
        </w:numPr>
        <w:tabs>
          <w:tab w:val="left" w:pos="556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CC"/>
          <w:sz w:val="24"/>
          <w:szCs w:val="24"/>
          <w:lang w:bidi="pl-PL"/>
        </w:rPr>
        <w:t xml:space="preserve">do Zamawiającego adres: Politechnika Warszawska Wydział Geodezji i Kartografii </w:t>
      </w:r>
    </w:p>
    <w:p w:rsidR="006B1F22" w:rsidRPr="00962A99" w:rsidRDefault="006B1F22" w:rsidP="006B1F22">
      <w:pPr>
        <w:pStyle w:val="Akapitzlist"/>
        <w:tabs>
          <w:tab w:val="left" w:pos="556"/>
        </w:tabs>
        <w:ind w:left="1440"/>
        <w:jc w:val="both"/>
        <w:rPr>
          <w:rFonts w:asciiTheme="majorHAnsi" w:hAnsiTheme="majorHAnsi" w:cstheme="majorHAnsi"/>
        </w:rPr>
      </w:pPr>
      <w:r w:rsidRPr="00962A99">
        <w:rPr>
          <w:rFonts w:asciiTheme="majorHAnsi" w:hAnsiTheme="majorHAnsi" w:cstheme="majorHAnsi"/>
          <w:color w:val="0000CC"/>
        </w:rPr>
        <w:t xml:space="preserve">Adres do korespondencji : Plac Politechniki 1, 00-661 Warszawa </w:t>
      </w:r>
    </w:p>
    <w:p w:rsidR="006B1F22" w:rsidRPr="00962A99" w:rsidRDefault="006B1F22" w:rsidP="006B1F22">
      <w:pPr>
        <w:tabs>
          <w:tab w:val="left" w:pos="556"/>
        </w:tabs>
        <w:ind w:left="1440"/>
        <w:jc w:val="both"/>
        <w:rPr>
          <w:rFonts w:asciiTheme="majorHAnsi" w:hAnsiTheme="majorHAnsi" w:cstheme="majorHAnsi"/>
          <w:color w:val="0000CC"/>
          <w:sz w:val="24"/>
          <w:szCs w:val="24"/>
          <w:lang w:val="es-ES" w:bidi="pl-PL"/>
        </w:rPr>
      </w:pPr>
      <w:r w:rsidRPr="00962A99">
        <w:rPr>
          <w:rFonts w:asciiTheme="majorHAnsi" w:hAnsiTheme="majorHAnsi" w:cstheme="majorHAnsi"/>
          <w:color w:val="0000CC"/>
          <w:sz w:val="24"/>
          <w:szCs w:val="24"/>
          <w:lang w:val="es-ES" w:bidi="pl-PL"/>
        </w:rPr>
        <w:t xml:space="preserve">e-mail : … </w:t>
      </w:r>
      <w:hyperlink r:id="rId9" w:history="1">
        <w:r w:rsidR="00E87D7B" w:rsidRPr="005D44E0">
          <w:rPr>
            <w:rStyle w:val="Hipercze"/>
            <w:rFonts w:asciiTheme="majorHAnsi" w:hAnsiTheme="majorHAnsi" w:cstheme="majorHAnsi"/>
            <w:sz w:val="24"/>
            <w:szCs w:val="24"/>
            <w:lang w:val="es-ES"/>
          </w:rPr>
          <w:t>Dariusz.Gotlib@pw.edu.pl</w:t>
        </w:r>
      </w:hyperlink>
      <w:r w:rsidRPr="00962A99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</w:p>
    <w:p w:rsidR="006B1F22" w:rsidRPr="00E87D7B" w:rsidRDefault="006B1F22" w:rsidP="006B1F22">
      <w:pPr>
        <w:tabs>
          <w:tab w:val="left" w:pos="556"/>
        </w:tabs>
        <w:ind w:left="1440"/>
        <w:jc w:val="both"/>
        <w:rPr>
          <w:rFonts w:asciiTheme="majorHAnsi" w:hAnsiTheme="majorHAnsi" w:cstheme="majorHAnsi"/>
          <w:color w:val="FFFFFF"/>
          <w:sz w:val="24"/>
          <w:szCs w:val="24"/>
        </w:rPr>
      </w:pPr>
      <w:r w:rsidRPr="00962A99">
        <w:rPr>
          <w:rFonts w:asciiTheme="majorHAnsi" w:hAnsiTheme="majorHAnsi" w:cstheme="majorHAnsi"/>
          <w:color w:val="0000CC"/>
          <w:sz w:val="24"/>
          <w:szCs w:val="24"/>
          <w:lang w:bidi="pl-PL"/>
        </w:rPr>
        <w:t xml:space="preserve">Pan/i : … </w:t>
      </w:r>
      <w:hyperlink r:id="rId10" w:tooltip="Gotlib, prof. Uczelni Dariusz" w:history="1">
        <w:r w:rsidRPr="00E87D7B">
          <w:rPr>
            <w:rStyle w:val="Hipercze"/>
            <w:rFonts w:asciiTheme="majorHAnsi" w:hAnsiTheme="majorHAnsi" w:cstheme="majorHAnsi"/>
            <w:sz w:val="24"/>
            <w:szCs w:val="24"/>
            <w:u w:val="none"/>
          </w:rPr>
          <w:t>dr hab. inż. Dariusz Gotlib</w:t>
        </w:r>
      </w:hyperlink>
    </w:p>
    <w:p w:rsidR="006B1F22" w:rsidRPr="00962A99" w:rsidRDefault="006B1F22" w:rsidP="006B1F22">
      <w:pPr>
        <w:widowControl w:val="0"/>
        <w:numPr>
          <w:ilvl w:val="0"/>
          <w:numId w:val="5"/>
        </w:numPr>
        <w:tabs>
          <w:tab w:val="left" w:pos="556"/>
        </w:tabs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sz w:val="24"/>
          <w:szCs w:val="24"/>
        </w:rPr>
        <w:t>Strony Umowy współdziałają przy wykonaniu umowy, w celu należytej realizacji zamówienia.</w:t>
      </w:r>
    </w:p>
    <w:p w:rsidR="006B1F22" w:rsidRPr="00962A99" w:rsidRDefault="006B1F22" w:rsidP="006B1F22">
      <w:pPr>
        <w:widowControl w:val="0"/>
        <w:numPr>
          <w:ilvl w:val="0"/>
          <w:numId w:val="5"/>
        </w:numPr>
        <w:tabs>
          <w:tab w:val="left" w:pos="556"/>
        </w:tabs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Umowę sporządzono w trzech jednobrzmiących egzemplarzach, z których dwa otrzymuje Zamawiający, a jeden Wykonawca.</w:t>
      </w:r>
    </w:p>
    <w:p w:rsidR="006B1F22" w:rsidRPr="00962A99" w:rsidRDefault="006B1F22" w:rsidP="006B1F22">
      <w:pPr>
        <w:widowControl w:val="0"/>
        <w:numPr>
          <w:ilvl w:val="0"/>
          <w:numId w:val="5"/>
        </w:numPr>
        <w:tabs>
          <w:tab w:val="left" w:pos="556"/>
        </w:tabs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Integralną część umowy stanowią załączniki:</w:t>
      </w:r>
    </w:p>
    <w:p w:rsidR="006B1F22" w:rsidRPr="00962A99" w:rsidRDefault="006B1F22" w:rsidP="006B1F22">
      <w:pPr>
        <w:pStyle w:val="Akapitzlist"/>
        <w:widowControl w:val="0"/>
        <w:numPr>
          <w:ilvl w:val="0"/>
          <w:numId w:val="14"/>
        </w:numPr>
        <w:tabs>
          <w:tab w:val="left" w:pos="556"/>
        </w:tabs>
        <w:jc w:val="both"/>
        <w:rPr>
          <w:rFonts w:asciiTheme="majorHAnsi" w:hAnsiTheme="majorHAnsi" w:cstheme="majorHAnsi"/>
        </w:rPr>
      </w:pPr>
      <w:r w:rsidRPr="00962A99">
        <w:rPr>
          <w:rFonts w:asciiTheme="majorHAnsi" w:hAnsiTheme="majorHAnsi" w:cstheme="majorHAnsi"/>
          <w:color w:val="000000"/>
          <w:lang w:bidi="pl-PL"/>
        </w:rPr>
        <w:lastRenderedPageBreak/>
        <w:t>załącznik nr 1- oferta Wykonawcy,</w:t>
      </w:r>
    </w:p>
    <w:p w:rsidR="006B1F22" w:rsidRPr="00962A99" w:rsidRDefault="006B1F22" w:rsidP="006B1F22">
      <w:pPr>
        <w:pStyle w:val="Akapitzlist"/>
        <w:widowControl w:val="0"/>
        <w:numPr>
          <w:ilvl w:val="0"/>
          <w:numId w:val="14"/>
        </w:numPr>
        <w:tabs>
          <w:tab w:val="left" w:pos="556"/>
        </w:tabs>
        <w:jc w:val="both"/>
        <w:rPr>
          <w:rFonts w:asciiTheme="majorHAnsi" w:hAnsiTheme="majorHAnsi" w:cstheme="majorHAnsi"/>
          <w:lang w:eastAsia="pl-PL"/>
        </w:rPr>
      </w:pPr>
      <w:r w:rsidRPr="00962A99">
        <w:rPr>
          <w:rFonts w:asciiTheme="majorHAnsi" w:hAnsiTheme="majorHAnsi" w:cstheme="majorHAnsi"/>
          <w:color w:val="000000"/>
          <w:lang w:bidi="pl-PL"/>
        </w:rPr>
        <w:t>załącznik nr 2- protokół zdawczo- odbiorczy (wzór)</w:t>
      </w:r>
    </w:p>
    <w:p w:rsidR="00674328" w:rsidRDefault="00674328" w:rsidP="00674328">
      <w:pPr>
        <w:rPr>
          <w:rFonts w:asciiTheme="majorHAnsi" w:hAnsiTheme="majorHAnsi" w:cstheme="majorHAnsi"/>
          <w:color w:val="C00000"/>
          <w:sz w:val="24"/>
          <w:szCs w:val="24"/>
        </w:rPr>
      </w:pPr>
    </w:p>
    <w:p w:rsidR="00674328" w:rsidRDefault="00674328" w:rsidP="00674328">
      <w:pPr>
        <w:rPr>
          <w:rFonts w:asciiTheme="majorHAnsi" w:hAnsiTheme="majorHAnsi" w:cstheme="majorHAnsi"/>
          <w:color w:val="C00000"/>
          <w:sz w:val="24"/>
          <w:szCs w:val="24"/>
        </w:rPr>
      </w:pPr>
    </w:p>
    <w:p w:rsidR="006B1F22" w:rsidRPr="00962A99" w:rsidRDefault="006B1F22" w:rsidP="00674328">
      <w:pPr>
        <w:rPr>
          <w:rFonts w:asciiTheme="majorHAnsi" w:hAnsiTheme="majorHAnsi" w:cstheme="majorHAnsi"/>
          <w:color w:val="C00000"/>
          <w:sz w:val="24"/>
          <w:szCs w:val="24"/>
        </w:rPr>
      </w:pPr>
      <w:r w:rsidRPr="00962A99">
        <w:rPr>
          <w:rFonts w:asciiTheme="majorHAnsi" w:hAnsiTheme="majorHAnsi" w:cstheme="majorHAnsi"/>
          <w:color w:val="C00000"/>
          <w:sz w:val="24"/>
          <w:szCs w:val="24"/>
        </w:rPr>
        <w:t xml:space="preserve">Uzgodniono. </w:t>
      </w:r>
      <w:bookmarkStart w:id="0" w:name="_Hlk66964699"/>
      <w:r w:rsidRPr="00962A99">
        <w:rPr>
          <w:rFonts w:asciiTheme="majorHAnsi" w:hAnsiTheme="majorHAnsi" w:cstheme="majorHAnsi"/>
          <w:color w:val="C00000"/>
          <w:sz w:val="24"/>
          <w:szCs w:val="24"/>
        </w:rPr>
        <w:t>Radca prawny Andrzej Karczewski (W</w:t>
      </w:r>
      <w:r w:rsidR="00674328">
        <w:rPr>
          <w:rFonts w:asciiTheme="majorHAnsi" w:hAnsiTheme="majorHAnsi" w:cstheme="majorHAnsi"/>
          <w:color w:val="C00000"/>
          <w:sz w:val="24"/>
          <w:szCs w:val="24"/>
        </w:rPr>
        <w:t xml:space="preserve">A-3948) BOP PW  1350 </w:t>
      </w:r>
      <w:r w:rsidRPr="00962A99">
        <w:rPr>
          <w:rFonts w:asciiTheme="majorHAnsi" w:hAnsiTheme="majorHAnsi" w:cstheme="majorHAnsi"/>
          <w:color w:val="C00000"/>
          <w:sz w:val="24"/>
          <w:szCs w:val="24"/>
        </w:rPr>
        <w:t>08.04.2021 r.</w:t>
      </w:r>
      <w:bookmarkEnd w:id="0"/>
    </w:p>
    <w:p w:rsidR="006B1F22" w:rsidRPr="00962A99" w:rsidRDefault="006B1F22" w:rsidP="00B5201C">
      <w:pPr>
        <w:tabs>
          <w:tab w:val="left" w:pos="282"/>
        </w:tabs>
        <w:rPr>
          <w:rFonts w:asciiTheme="majorHAnsi" w:hAnsiTheme="majorHAnsi" w:cstheme="majorHAnsi"/>
          <w:sz w:val="24"/>
          <w:szCs w:val="24"/>
          <w:lang w:eastAsia="en-US"/>
        </w:rPr>
      </w:pPr>
    </w:p>
    <w:p w:rsidR="006B1F22" w:rsidRPr="00962A99" w:rsidRDefault="006B1F22" w:rsidP="006B1F22">
      <w:pPr>
        <w:tabs>
          <w:tab w:val="left" w:pos="282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Załącznik nr 2</w:t>
      </w:r>
      <w:r w:rsidRPr="00962A99">
        <w:rPr>
          <w:rFonts w:asciiTheme="majorHAnsi" w:hAnsiTheme="majorHAnsi" w:cstheme="majorHAnsi"/>
          <w:sz w:val="24"/>
          <w:szCs w:val="24"/>
        </w:rPr>
        <w:t xml:space="preserve">  </w:t>
      </w: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do umowy z dnia</w:t>
      </w:r>
    </w:p>
    <w:p w:rsidR="006B1F22" w:rsidRPr="00962A99" w:rsidRDefault="006B1F22" w:rsidP="006B1F22">
      <w:pPr>
        <w:pStyle w:val="Nagwek10"/>
        <w:shd w:val="clear" w:color="auto" w:fill="auto"/>
        <w:spacing w:before="0" w:after="0" w:line="240" w:lineRule="auto"/>
        <w:ind w:right="20"/>
        <w:jc w:val="left"/>
        <w:rPr>
          <w:rFonts w:asciiTheme="majorHAnsi" w:hAnsiTheme="majorHAnsi" w:cstheme="majorHAnsi"/>
          <w:sz w:val="24"/>
          <w:szCs w:val="24"/>
        </w:rPr>
      </w:pPr>
      <w:bookmarkStart w:id="1" w:name="bookmark2"/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PROTOKÓŁ ZDAWCZO - ODBIORCZY</w:t>
      </w:r>
      <w:bookmarkEnd w:id="1"/>
    </w:p>
    <w:p w:rsidR="006B1F22" w:rsidRPr="00962A99" w:rsidRDefault="006B1F22" w:rsidP="006B1F22">
      <w:pPr>
        <w:rPr>
          <w:rFonts w:asciiTheme="majorHAnsi" w:hAnsiTheme="majorHAnsi" w:cstheme="majorHAnsi"/>
          <w:color w:val="000000"/>
          <w:sz w:val="24"/>
          <w:szCs w:val="24"/>
          <w:lang w:bidi="pl-PL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Sporządzony w </w:t>
      </w:r>
      <w:r w:rsidRPr="00962A99">
        <w:rPr>
          <w:rStyle w:val="Teksttreci2Pogrubienie"/>
          <w:rFonts w:asciiTheme="majorHAnsi" w:hAnsiTheme="majorHAnsi" w:cstheme="majorHAnsi"/>
          <w:sz w:val="24"/>
          <w:szCs w:val="24"/>
        </w:rPr>
        <w:t xml:space="preserve">…………  </w:t>
      </w: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dnia ……… </w:t>
      </w:r>
    </w:p>
    <w:p w:rsidR="006B1F22" w:rsidRPr="00962A99" w:rsidRDefault="006B1F22" w:rsidP="006B1F22">
      <w:pPr>
        <w:rPr>
          <w:rFonts w:asciiTheme="majorHAnsi" w:hAnsiTheme="majorHAnsi" w:cstheme="majorHAnsi"/>
          <w:color w:val="000000"/>
          <w:sz w:val="24"/>
          <w:szCs w:val="24"/>
          <w:lang w:bidi="pl-PL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Wykonawca ( nazwa i adres firmy ) </w:t>
      </w:r>
    </w:p>
    <w:p w:rsidR="006B1F22" w:rsidRPr="00962A99" w:rsidRDefault="006B1F22" w:rsidP="006B1F22">
      <w:pPr>
        <w:pStyle w:val="Nagwek20"/>
        <w:shd w:val="clear" w:color="auto" w:fill="auto"/>
        <w:spacing w:after="0" w:line="24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bidi="pl-PL"/>
        </w:rPr>
      </w:pPr>
      <w:bookmarkStart w:id="2" w:name="bookmark4"/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ZAMAWIAJ</w:t>
      </w:r>
      <w:r w:rsidRPr="00962A99">
        <w:rPr>
          <w:rStyle w:val="Nagwek2Bezpogrubienia"/>
          <w:rFonts w:asciiTheme="majorHAnsi" w:eastAsiaTheme="minorHAnsi" w:hAnsiTheme="majorHAnsi" w:cstheme="majorHAnsi"/>
          <w:b/>
          <w:bCs/>
        </w:rPr>
        <w:t>Ą</w:t>
      </w: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CY:</w:t>
      </w:r>
      <w:bookmarkEnd w:id="2"/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 ( nazwa i adres )</w:t>
      </w:r>
    </w:p>
    <w:p w:rsidR="006B1F22" w:rsidRPr="00962A99" w:rsidRDefault="006B1F22" w:rsidP="006B1F22">
      <w:pPr>
        <w:tabs>
          <w:tab w:val="left" w:pos="330"/>
        </w:tabs>
        <w:rPr>
          <w:rFonts w:asciiTheme="majorHAnsi" w:hAnsiTheme="majorHAnsi" w:cstheme="majorHAnsi"/>
          <w:b/>
          <w:bCs/>
          <w:color w:val="000000"/>
          <w:sz w:val="24"/>
          <w:szCs w:val="24"/>
          <w:lang w:bidi="pl-PL"/>
        </w:rPr>
      </w:pPr>
    </w:p>
    <w:p w:rsidR="006B1F22" w:rsidRPr="00962A99" w:rsidRDefault="006B1F22" w:rsidP="006B1F22">
      <w:pPr>
        <w:widowControl w:val="0"/>
        <w:numPr>
          <w:ilvl w:val="0"/>
          <w:numId w:val="13"/>
        </w:numPr>
        <w:tabs>
          <w:tab w:val="left" w:pos="354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Style w:val="Teksttreci2Pogrubienie"/>
          <w:rFonts w:asciiTheme="majorHAnsi" w:hAnsiTheme="majorHAnsi" w:cstheme="majorHAnsi"/>
          <w:sz w:val="24"/>
          <w:szCs w:val="24"/>
        </w:rPr>
        <w:t xml:space="preserve">Wykonawca  </w:t>
      </w: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przekazał </w:t>
      </w:r>
      <w:r w:rsidRPr="00962A99">
        <w:rPr>
          <w:rStyle w:val="Teksttreci2Pogrubienie"/>
          <w:rFonts w:asciiTheme="majorHAnsi" w:hAnsiTheme="majorHAnsi" w:cstheme="majorHAnsi"/>
          <w:sz w:val="24"/>
          <w:szCs w:val="24"/>
        </w:rPr>
        <w:t xml:space="preserve">Zamawiającemu </w:t>
      </w: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przedmiot zamówienia  zgodnie z Umową</w:t>
      </w:r>
      <w:r w:rsidRPr="00962A99">
        <w:rPr>
          <w:rFonts w:asciiTheme="majorHAnsi" w:hAnsiTheme="majorHAnsi" w:cstheme="majorHAnsi"/>
          <w:sz w:val="24"/>
          <w:szCs w:val="24"/>
        </w:rPr>
        <w:t xml:space="preserve"> </w:t>
      </w: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z dnia</w:t>
      </w: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ab/>
      </w:r>
    </w:p>
    <w:p w:rsidR="006B1F22" w:rsidRPr="00962A99" w:rsidRDefault="006B1F22" w:rsidP="006B1F22">
      <w:pPr>
        <w:widowControl w:val="0"/>
        <w:numPr>
          <w:ilvl w:val="0"/>
          <w:numId w:val="13"/>
        </w:numPr>
        <w:tabs>
          <w:tab w:val="left" w:pos="363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Style w:val="Teksttreci2Pogrubienie"/>
          <w:rFonts w:asciiTheme="majorHAnsi" w:hAnsiTheme="majorHAnsi" w:cstheme="majorHAnsi"/>
          <w:sz w:val="24"/>
          <w:szCs w:val="24"/>
        </w:rPr>
        <w:t xml:space="preserve">Zamawiający </w:t>
      </w: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 xml:space="preserve">sprawdził kompletność dostawy przedmiotu zamówienia  </w:t>
      </w:r>
    </w:p>
    <w:p w:rsidR="006B1F22" w:rsidRPr="00962A99" w:rsidRDefault="006B1F22" w:rsidP="006B1F22">
      <w:pPr>
        <w:widowControl w:val="0"/>
        <w:numPr>
          <w:ilvl w:val="0"/>
          <w:numId w:val="13"/>
        </w:numPr>
        <w:tabs>
          <w:tab w:val="left" w:pos="363"/>
        </w:tabs>
        <w:jc w:val="both"/>
        <w:rPr>
          <w:rFonts w:asciiTheme="majorHAnsi" w:hAnsiTheme="majorHAnsi" w:cstheme="majorHAnsi"/>
          <w:sz w:val="24"/>
          <w:szCs w:val="24"/>
          <w:lang w:eastAsia="en-US"/>
        </w:rPr>
      </w:pPr>
      <w:r w:rsidRPr="00962A99">
        <w:rPr>
          <w:rStyle w:val="Teksttreci2Pogrubienie"/>
          <w:rFonts w:asciiTheme="majorHAnsi" w:hAnsiTheme="majorHAnsi" w:cstheme="majorHAnsi"/>
          <w:sz w:val="24"/>
          <w:szCs w:val="24"/>
        </w:rPr>
        <w:t xml:space="preserve">Zamawiający </w:t>
      </w: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przyjął przedmiot umowy bez zastrzeżeń. Nie stwierdzono braków ilościowych w przedmiocie umowy.</w:t>
      </w:r>
    </w:p>
    <w:p w:rsidR="006B1F22" w:rsidRPr="00962A99" w:rsidRDefault="006B1F22" w:rsidP="006B1F22">
      <w:pPr>
        <w:widowControl w:val="0"/>
        <w:numPr>
          <w:ilvl w:val="0"/>
          <w:numId w:val="13"/>
        </w:numPr>
        <w:tabs>
          <w:tab w:val="left" w:pos="358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Niniejszy protokół stanowi podstawę do rozliczenia faktury wystawionej na adres Zamawiającego z tytułu wykonania umowy.</w:t>
      </w:r>
    </w:p>
    <w:p w:rsidR="006B1F22" w:rsidRPr="00962A99" w:rsidRDefault="006B1F22" w:rsidP="006B1F22">
      <w:pPr>
        <w:widowControl w:val="0"/>
        <w:numPr>
          <w:ilvl w:val="0"/>
          <w:numId w:val="13"/>
        </w:numPr>
        <w:tabs>
          <w:tab w:val="left" w:pos="358"/>
        </w:tabs>
        <w:jc w:val="both"/>
        <w:rPr>
          <w:rFonts w:asciiTheme="majorHAnsi" w:hAnsiTheme="majorHAnsi" w:cstheme="majorHAnsi"/>
          <w:sz w:val="24"/>
          <w:szCs w:val="24"/>
          <w:lang w:eastAsia="en-US"/>
        </w:rPr>
      </w:pPr>
      <w:r w:rsidRPr="00962A99">
        <w:rPr>
          <w:rFonts w:asciiTheme="majorHAnsi" w:hAnsiTheme="majorHAnsi" w:cstheme="majorHAnsi"/>
          <w:color w:val="000000"/>
          <w:sz w:val="24"/>
          <w:szCs w:val="24"/>
          <w:lang w:bidi="pl-PL"/>
        </w:rPr>
        <w:t>Protokół sporządzono w dwóch jednobrzmiących egzemplarzach po jednym dla każdej ze Stron.</w:t>
      </w:r>
    </w:p>
    <w:p w:rsidR="006B1F22" w:rsidRPr="00962A99" w:rsidRDefault="006B1F22" w:rsidP="006B1F22">
      <w:pPr>
        <w:tabs>
          <w:tab w:val="left" w:pos="358"/>
        </w:tabs>
        <w:ind w:left="720"/>
        <w:rPr>
          <w:rFonts w:asciiTheme="majorHAnsi" w:hAnsiTheme="majorHAnsi" w:cstheme="majorHAnsi"/>
          <w:color w:val="000000"/>
          <w:sz w:val="24"/>
          <w:szCs w:val="24"/>
          <w:lang w:bidi="pl-PL"/>
        </w:rPr>
      </w:pPr>
    </w:p>
    <w:p w:rsidR="006B1F22" w:rsidRPr="00962A99" w:rsidRDefault="008174CE" w:rsidP="006B1F22">
      <w:pPr>
        <w:tabs>
          <w:tab w:val="left" w:pos="358"/>
        </w:tabs>
        <w:ind w:left="7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bookmarkStart w:id="3" w:name="_GoBack"/>
      <w:bookmarkEnd w:id="3"/>
      <w:r w:rsidR="006B1F22" w:rsidRPr="00962A99">
        <w:rPr>
          <w:rFonts w:asciiTheme="majorHAnsi" w:hAnsiTheme="majorHAnsi" w:cstheme="majorHAnsi"/>
          <w:sz w:val="24"/>
          <w:szCs w:val="24"/>
        </w:rPr>
        <w:t xml:space="preserve">Wykonawca                                                                                  Zamawiający </w:t>
      </w:r>
    </w:p>
    <w:p w:rsidR="00264C02" w:rsidRPr="00962A99" w:rsidRDefault="00264C02">
      <w:pPr>
        <w:rPr>
          <w:rFonts w:asciiTheme="majorHAnsi" w:hAnsiTheme="majorHAnsi" w:cstheme="majorHAnsi"/>
        </w:rPr>
      </w:pPr>
    </w:p>
    <w:sectPr w:rsidR="00264C02" w:rsidRPr="00962A9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55D" w:rsidRDefault="00B0655D" w:rsidP="00CE7AD0">
      <w:r>
        <w:separator/>
      </w:r>
    </w:p>
  </w:endnote>
  <w:endnote w:type="continuationSeparator" w:id="0">
    <w:p w:rsidR="00B0655D" w:rsidRDefault="00B0655D" w:rsidP="00CE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</w:rPr>
      <w:id w:val="-84694347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7AD0" w:rsidRPr="00CE7AD0" w:rsidRDefault="00CE7AD0">
            <w:pPr>
              <w:pStyle w:val="Stopka"/>
              <w:jc w:val="right"/>
              <w:rPr>
                <w:rFonts w:asciiTheme="majorHAnsi" w:hAnsiTheme="majorHAnsi" w:cstheme="majorHAnsi"/>
              </w:rPr>
            </w:pPr>
            <w:r w:rsidRPr="00F721E6">
              <w:rPr>
                <w:rFonts w:ascii="Arial" w:hAnsi="Arial" w:cs="Arial"/>
                <w:noProof/>
                <w:color w:val="212121"/>
                <w:sz w:val="18"/>
                <w:szCs w:val="18"/>
              </w:rPr>
              <w:fldChar w:fldCharType="begin"/>
            </w:r>
            <w:r w:rsidRPr="00F721E6">
              <w:rPr>
                <w:rFonts w:ascii="Arial" w:hAnsi="Arial" w:cs="Arial"/>
                <w:noProof/>
                <w:color w:val="212121"/>
                <w:sz w:val="18"/>
                <w:szCs w:val="18"/>
              </w:rPr>
              <w:instrText xml:space="preserve"> INCLUDEPICTURE  "cid:0864f9df-6cf8-4f8f-ba5b-0b695971a263" \* MERGEFORMATINET </w:instrText>
            </w:r>
            <w:r w:rsidRPr="00F721E6">
              <w:rPr>
                <w:rFonts w:ascii="Arial" w:hAnsi="Arial" w:cs="Arial"/>
                <w:noProof/>
                <w:color w:val="21212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21212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noProof/>
                <w:color w:val="212121"/>
                <w:sz w:val="18"/>
                <w:szCs w:val="18"/>
              </w:rPr>
              <w:instrText xml:space="preserve"> INCLUDEPICTURE  "cid:0864f9df-6cf8-4f8f-ba5b-0b695971a263" \* MERGEFORMATINET </w:instrText>
            </w:r>
            <w:r>
              <w:rPr>
                <w:rFonts w:ascii="Arial" w:hAnsi="Arial" w:cs="Arial"/>
                <w:noProof/>
                <w:color w:val="21212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21212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noProof/>
                <w:color w:val="212121"/>
                <w:sz w:val="18"/>
                <w:szCs w:val="18"/>
              </w:rPr>
              <w:instrText xml:space="preserve"> INCLUDEPICTURE  "cid:0864f9df-6cf8-4f8f-ba5b-0b695971a263" \* MERGEFORMATINET </w:instrText>
            </w:r>
            <w:r>
              <w:rPr>
                <w:rFonts w:ascii="Arial" w:hAnsi="Arial" w:cs="Arial"/>
                <w:noProof/>
                <w:color w:val="21212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21212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noProof/>
                <w:color w:val="212121"/>
                <w:sz w:val="18"/>
                <w:szCs w:val="18"/>
              </w:rPr>
              <w:instrText xml:space="preserve"> INCLUDEPICTURE  "cid:0864f9df-6cf8-4f8f-ba5b-0b695971a263" \* MERGEFORMATINET </w:instrText>
            </w:r>
            <w:r>
              <w:rPr>
                <w:rFonts w:ascii="Arial" w:hAnsi="Arial" w:cs="Arial"/>
                <w:noProof/>
                <w:color w:val="21212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21212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noProof/>
                <w:color w:val="212121"/>
                <w:sz w:val="18"/>
                <w:szCs w:val="18"/>
              </w:rPr>
              <w:instrText xml:space="preserve"> INCLUDEPICTURE  "cid:0864f9df-6cf8-4f8f-ba5b-0b695971a263" \* MERGEFORMATINET </w:instrText>
            </w:r>
            <w:r>
              <w:rPr>
                <w:rFonts w:ascii="Arial" w:hAnsi="Arial" w:cs="Arial"/>
                <w:noProof/>
                <w:color w:val="212121"/>
                <w:sz w:val="18"/>
                <w:szCs w:val="18"/>
              </w:rPr>
              <w:fldChar w:fldCharType="separate"/>
            </w:r>
            <w:r w:rsidR="00F90606">
              <w:rPr>
                <w:rFonts w:ascii="Arial" w:hAnsi="Arial" w:cs="Arial"/>
                <w:noProof/>
                <w:color w:val="212121"/>
                <w:sz w:val="18"/>
                <w:szCs w:val="18"/>
              </w:rPr>
              <w:fldChar w:fldCharType="begin"/>
            </w:r>
            <w:r w:rsidR="00F90606">
              <w:rPr>
                <w:rFonts w:ascii="Arial" w:hAnsi="Arial" w:cs="Arial"/>
                <w:noProof/>
                <w:color w:val="212121"/>
                <w:sz w:val="18"/>
                <w:szCs w:val="18"/>
              </w:rPr>
              <w:instrText xml:space="preserve"> INCLUDEPICTURE  "cid:0864f9df-6cf8-4f8f-ba5b-0b695971a263" \* MERGEFORMATINET </w:instrText>
            </w:r>
            <w:r w:rsidR="00F90606">
              <w:rPr>
                <w:rFonts w:ascii="Arial" w:hAnsi="Arial" w:cs="Arial"/>
                <w:noProof/>
                <w:color w:val="212121"/>
                <w:sz w:val="18"/>
                <w:szCs w:val="18"/>
              </w:rPr>
              <w:fldChar w:fldCharType="separate"/>
            </w:r>
            <w:r w:rsidR="00584094">
              <w:rPr>
                <w:rFonts w:ascii="Arial" w:hAnsi="Arial" w:cs="Arial"/>
                <w:noProof/>
                <w:color w:val="212121"/>
                <w:sz w:val="18"/>
                <w:szCs w:val="18"/>
              </w:rPr>
              <w:fldChar w:fldCharType="begin"/>
            </w:r>
            <w:r w:rsidR="00584094">
              <w:rPr>
                <w:rFonts w:ascii="Arial" w:hAnsi="Arial" w:cs="Arial"/>
                <w:noProof/>
                <w:color w:val="212121"/>
                <w:sz w:val="18"/>
                <w:szCs w:val="18"/>
              </w:rPr>
              <w:instrText xml:space="preserve"> INCLUDEPICTURE  "cid:0864f9df-6cf8-4f8f-ba5b-0b695971a263" \* MERGEFORMATINET </w:instrText>
            </w:r>
            <w:r w:rsidR="00584094">
              <w:rPr>
                <w:rFonts w:ascii="Arial" w:hAnsi="Arial" w:cs="Arial"/>
                <w:noProof/>
                <w:color w:val="212121"/>
                <w:sz w:val="18"/>
                <w:szCs w:val="18"/>
              </w:rPr>
              <w:fldChar w:fldCharType="separate"/>
            </w:r>
            <w:r w:rsidR="0083340C">
              <w:rPr>
                <w:rFonts w:ascii="Arial" w:hAnsi="Arial" w:cs="Arial"/>
                <w:noProof/>
                <w:color w:val="212121"/>
                <w:sz w:val="18"/>
                <w:szCs w:val="18"/>
              </w:rPr>
              <w:fldChar w:fldCharType="begin"/>
            </w:r>
            <w:r w:rsidR="0083340C">
              <w:rPr>
                <w:rFonts w:ascii="Arial" w:hAnsi="Arial" w:cs="Arial"/>
                <w:noProof/>
                <w:color w:val="212121"/>
                <w:sz w:val="18"/>
                <w:szCs w:val="18"/>
              </w:rPr>
              <w:instrText xml:space="preserve"> INCLUDEPICTURE  "cid:0864f9df-6cf8-4f8f-ba5b-0b695971a263" \* MERGEFORMATINET </w:instrText>
            </w:r>
            <w:r w:rsidR="0083340C">
              <w:rPr>
                <w:rFonts w:ascii="Arial" w:hAnsi="Arial" w:cs="Arial"/>
                <w:noProof/>
                <w:color w:val="212121"/>
                <w:sz w:val="18"/>
                <w:szCs w:val="18"/>
              </w:rPr>
              <w:fldChar w:fldCharType="separate"/>
            </w:r>
            <w:r w:rsidR="00B0655D">
              <w:rPr>
                <w:rFonts w:ascii="Arial" w:hAnsi="Arial" w:cs="Arial"/>
                <w:noProof/>
                <w:color w:val="212121"/>
                <w:sz w:val="18"/>
                <w:szCs w:val="18"/>
              </w:rPr>
              <w:fldChar w:fldCharType="begin"/>
            </w:r>
            <w:r w:rsidR="00B0655D">
              <w:rPr>
                <w:rFonts w:ascii="Arial" w:hAnsi="Arial" w:cs="Arial"/>
                <w:noProof/>
                <w:color w:val="212121"/>
                <w:sz w:val="18"/>
                <w:szCs w:val="18"/>
              </w:rPr>
              <w:instrText xml:space="preserve"> </w:instrText>
            </w:r>
            <w:r w:rsidR="00B0655D">
              <w:rPr>
                <w:rFonts w:ascii="Arial" w:hAnsi="Arial" w:cs="Arial"/>
                <w:noProof/>
                <w:color w:val="212121"/>
                <w:sz w:val="18"/>
                <w:szCs w:val="18"/>
              </w:rPr>
              <w:instrText>INCLUDEPICTURE  "cid:0864f9df-6cf8-4f8f-ba5b-0b695971a263" \* MERGEFORMATINET</w:instrText>
            </w:r>
            <w:r w:rsidR="00B0655D">
              <w:rPr>
                <w:rFonts w:ascii="Arial" w:hAnsi="Arial" w:cs="Arial"/>
                <w:noProof/>
                <w:color w:val="212121"/>
                <w:sz w:val="18"/>
                <w:szCs w:val="18"/>
              </w:rPr>
              <w:instrText xml:space="preserve"> </w:instrText>
            </w:r>
            <w:r w:rsidR="00B0655D">
              <w:rPr>
                <w:rFonts w:ascii="Arial" w:hAnsi="Arial" w:cs="Arial"/>
                <w:noProof/>
                <w:color w:val="212121"/>
                <w:sz w:val="18"/>
                <w:szCs w:val="18"/>
              </w:rPr>
              <w:fldChar w:fldCharType="separate"/>
            </w:r>
            <w:r w:rsidR="008174CE">
              <w:rPr>
                <w:rFonts w:ascii="Arial" w:hAnsi="Arial" w:cs="Arial"/>
                <w:noProof/>
                <w:color w:val="212121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3.3pt;height:43.8pt;visibility:visible">
                  <v:imagedata r:id="rId1" r:href="rId2"/>
                </v:shape>
              </w:pict>
            </w:r>
            <w:r w:rsidR="00B0655D">
              <w:rPr>
                <w:rFonts w:ascii="Arial" w:hAnsi="Arial" w:cs="Arial"/>
                <w:noProof/>
                <w:color w:val="212121"/>
                <w:sz w:val="18"/>
                <w:szCs w:val="18"/>
              </w:rPr>
              <w:fldChar w:fldCharType="end"/>
            </w:r>
            <w:r w:rsidR="0083340C">
              <w:rPr>
                <w:rFonts w:ascii="Arial" w:hAnsi="Arial" w:cs="Arial"/>
                <w:noProof/>
                <w:color w:val="212121"/>
                <w:sz w:val="18"/>
                <w:szCs w:val="18"/>
              </w:rPr>
              <w:fldChar w:fldCharType="end"/>
            </w:r>
            <w:r w:rsidR="00584094">
              <w:rPr>
                <w:rFonts w:ascii="Arial" w:hAnsi="Arial" w:cs="Arial"/>
                <w:noProof/>
                <w:color w:val="212121"/>
                <w:sz w:val="18"/>
                <w:szCs w:val="18"/>
              </w:rPr>
              <w:fldChar w:fldCharType="end"/>
            </w:r>
            <w:r w:rsidR="00F90606">
              <w:rPr>
                <w:rFonts w:ascii="Arial" w:hAnsi="Arial" w:cs="Arial"/>
                <w:noProof/>
                <w:color w:val="212121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noProof/>
                <w:color w:val="212121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noProof/>
                <w:color w:val="212121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noProof/>
                <w:color w:val="212121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noProof/>
                <w:color w:val="212121"/>
                <w:sz w:val="18"/>
                <w:szCs w:val="18"/>
              </w:rPr>
              <w:fldChar w:fldCharType="end"/>
            </w:r>
            <w:r w:rsidRPr="00F721E6">
              <w:rPr>
                <w:rFonts w:ascii="Arial" w:hAnsi="Arial" w:cs="Arial"/>
                <w:noProof/>
                <w:color w:val="212121"/>
                <w:sz w:val="18"/>
                <w:szCs w:val="18"/>
              </w:rPr>
              <w:fldChar w:fldCharType="end"/>
            </w:r>
            <w:r w:rsidRPr="00CE7AD0">
              <w:rPr>
                <w:rFonts w:asciiTheme="majorHAnsi" w:hAnsiTheme="majorHAnsi" w:cstheme="majorHAnsi"/>
              </w:rPr>
              <w:t xml:space="preserve">Strona </w:t>
            </w:r>
            <w:r w:rsidRPr="00CE7AD0">
              <w:rPr>
                <w:rFonts w:asciiTheme="majorHAnsi" w:hAnsiTheme="majorHAnsi" w:cstheme="majorHAnsi"/>
                <w:b/>
                <w:bCs/>
              </w:rPr>
              <w:fldChar w:fldCharType="begin"/>
            </w:r>
            <w:r w:rsidRPr="00CE7AD0">
              <w:rPr>
                <w:rFonts w:asciiTheme="majorHAnsi" w:hAnsiTheme="majorHAnsi" w:cstheme="majorHAnsi"/>
                <w:b/>
                <w:bCs/>
              </w:rPr>
              <w:instrText>PAGE</w:instrText>
            </w:r>
            <w:r w:rsidRPr="00CE7AD0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8174CE">
              <w:rPr>
                <w:rFonts w:asciiTheme="majorHAnsi" w:hAnsiTheme="majorHAnsi" w:cstheme="majorHAnsi"/>
                <w:b/>
                <w:bCs/>
                <w:noProof/>
              </w:rPr>
              <w:t>5</w:t>
            </w:r>
            <w:r w:rsidRPr="00CE7AD0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 w:rsidRPr="00CE7AD0">
              <w:rPr>
                <w:rFonts w:asciiTheme="majorHAnsi" w:hAnsiTheme="majorHAnsi" w:cstheme="majorHAnsi"/>
              </w:rPr>
              <w:t xml:space="preserve"> z </w:t>
            </w:r>
            <w:r w:rsidRPr="00CE7AD0">
              <w:rPr>
                <w:rFonts w:asciiTheme="majorHAnsi" w:hAnsiTheme="majorHAnsi" w:cstheme="majorHAnsi"/>
                <w:b/>
                <w:bCs/>
              </w:rPr>
              <w:fldChar w:fldCharType="begin"/>
            </w:r>
            <w:r w:rsidRPr="00CE7AD0">
              <w:rPr>
                <w:rFonts w:asciiTheme="majorHAnsi" w:hAnsiTheme="majorHAnsi" w:cstheme="majorHAnsi"/>
                <w:b/>
                <w:bCs/>
              </w:rPr>
              <w:instrText>NUMPAGES</w:instrText>
            </w:r>
            <w:r w:rsidRPr="00CE7AD0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8174CE">
              <w:rPr>
                <w:rFonts w:asciiTheme="majorHAnsi" w:hAnsiTheme="majorHAnsi" w:cstheme="majorHAnsi"/>
                <w:b/>
                <w:bCs/>
                <w:noProof/>
              </w:rPr>
              <w:t>6</w:t>
            </w:r>
            <w:r w:rsidRPr="00CE7AD0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sdtContent>
      </w:sdt>
    </w:sdtContent>
  </w:sdt>
  <w:p w:rsidR="00CE7AD0" w:rsidRPr="00CE7AD0" w:rsidRDefault="00CE7AD0">
    <w:pPr>
      <w:pStyle w:val="Stopka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55D" w:rsidRDefault="00B0655D" w:rsidP="00CE7AD0">
      <w:r>
        <w:separator/>
      </w:r>
    </w:p>
  </w:footnote>
  <w:footnote w:type="continuationSeparator" w:id="0">
    <w:p w:rsidR="00B0655D" w:rsidRDefault="00B0655D" w:rsidP="00CE7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90CB0"/>
    <w:multiLevelType w:val="hybridMultilevel"/>
    <w:tmpl w:val="F8C8CA20"/>
    <w:lvl w:ilvl="0" w:tplc="000018B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C06B5"/>
    <w:multiLevelType w:val="hybridMultilevel"/>
    <w:tmpl w:val="D6BA2A4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095095"/>
    <w:multiLevelType w:val="hybridMultilevel"/>
    <w:tmpl w:val="30185C5E"/>
    <w:lvl w:ilvl="0" w:tplc="01800DAC">
      <w:start w:val="1"/>
      <w:numFmt w:val="decimal"/>
      <w:lvlText w:val="%1)"/>
      <w:lvlJc w:val="left"/>
      <w:pPr>
        <w:ind w:left="14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833C58"/>
    <w:multiLevelType w:val="hybridMultilevel"/>
    <w:tmpl w:val="72383A5E"/>
    <w:lvl w:ilvl="0" w:tplc="BF686E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24BBE"/>
    <w:multiLevelType w:val="hybridMultilevel"/>
    <w:tmpl w:val="1CA408BA"/>
    <w:lvl w:ilvl="0" w:tplc="42BEBD9C">
      <w:start w:val="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75DB7"/>
    <w:multiLevelType w:val="hybridMultilevel"/>
    <w:tmpl w:val="F89AE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C15C1"/>
    <w:multiLevelType w:val="hybridMultilevel"/>
    <w:tmpl w:val="9416BC2E"/>
    <w:lvl w:ilvl="0" w:tplc="BF686E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E4F39"/>
    <w:multiLevelType w:val="hybridMultilevel"/>
    <w:tmpl w:val="0228FD86"/>
    <w:lvl w:ilvl="0" w:tplc="DCBCAAE6">
      <w:start w:val="1"/>
      <w:numFmt w:val="decimal"/>
      <w:lvlText w:val="2.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595611"/>
    <w:multiLevelType w:val="hybridMultilevel"/>
    <w:tmpl w:val="006C94AE"/>
    <w:lvl w:ilvl="0" w:tplc="8A78C29A">
      <w:start w:val="1"/>
      <w:numFmt w:val="decimal"/>
      <w:lvlText w:val="%1)"/>
      <w:lvlJc w:val="left"/>
      <w:pPr>
        <w:ind w:left="1162" w:hanging="360"/>
      </w:pPr>
      <w:rPr>
        <w:rFonts w:ascii="Arial" w:eastAsia="Times New Roman" w:hAnsi="Arial" w:cs="Arial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82" w:hanging="360"/>
      </w:pPr>
    </w:lvl>
    <w:lvl w:ilvl="2" w:tplc="0415001B" w:tentative="1">
      <w:start w:val="1"/>
      <w:numFmt w:val="lowerRoman"/>
      <w:lvlText w:val="%3."/>
      <w:lvlJc w:val="right"/>
      <w:pPr>
        <w:ind w:left="2602" w:hanging="180"/>
      </w:pPr>
    </w:lvl>
    <w:lvl w:ilvl="3" w:tplc="0415000F" w:tentative="1">
      <w:start w:val="1"/>
      <w:numFmt w:val="decimal"/>
      <w:lvlText w:val="%4."/>
      <w:lvlJc w:val="left"/>
      <w:pPr>
        <w:ind w:left="3322" w:hanging="360"/>
      </w:pPr>
    </w:lvl>
    <w:lvl w:ilvl="4" w:tplc="04150019" w:tentative="1">
      <w:start w:val="1"/>
      <w:numFmt w:val="lowerLetter"/>
      <w:lvlText w:val="%5."/>
      <w:lvlJc w:val="left"/>
      <w:pPr>
        <w:ind w:left="4042" w:hanging="360"/>
      </w:pPr>
    </w:lvl>
    <w:lvl w:ilvl="5" w:tplc="0415001B" w:tentative="1">
      <w:start w:val="1"/>
      <w:numFmt w:val="lowerRoman"/>
      <w:lvlText w:val="%6."/>
      <w:lvlJc w:val="right"/>
      <w:pPr>
        <w:ind w:left="4762" w:hanging="180"/>
      </w:pPr>
    </w:lvl>
    <w:lvl w:ilvl="6" w:tplc="0415000F" w:tentative="1">
      <w:start w:val="1"/>
      <w:numFmt w:val="decimal"/>
      <w:lvlText w:val="%7."/>
      <w:lvlJc w:val="left"/>
      <w:pPr>
        <w:ind w:left="5482" w:hanging="360"/>
      </w:pPr>
    </w:lvl>
    <w:lvl w:ilvl="7" w:tplc="04150019" w:tentative="1">
      <w:start w:val="1"/>
      <w:numFmt w:val="lowerLetter"/>
      <w:lvlText w:val="%8."/>
      <w:lvlJc w:val="left"/>
      <w:pPr>
        <w:ind w:left="6202" w:hanging="360"/>
      </w:pPr>
    </w:lvl>
    <w:lvl w:ilvl="8" w:tplc="0415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9" w15:restartNumberingAfterBreak="0">
    <w:nsid w:val="5C171BD6"/>
    <w:multiLevelType w:val="hybridMultilevel"/>
    <w:tmpl w:val="44A856E8"/>
    <w:lvl w:ilvl="0" w:tplc="04150011">
      <w:start w:val="1"/>
      <w:numFmt w:val="decimal"/>
      <w:lvlText w:val="%1)"/>
      <w:lvlJc w:val="left"/>
      <w:pPr>
        <w:ind w:left="117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666618D6"/>
    <w:multiLevelType w:val="hybridMultilevel"/>
    <w:tmpl w:val="D9B0F034"/>
    <w:lvl w:ilvl="0" w:tplc="BF686E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F6CD4"/>
    <w:multiLevelType w:val="hybridMultilevel"/>
    <w:tmpl w:val="C0B8E5A6"/>
    <w:lvl w:ilvl="0" w:tplc="BF686E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841A1"/>
    <w:multiLevelType w:val="hybridMultilevel"/>
    <w:tmpl w:val="140C6D84"/>
    <w:lvl w:ilvl="0" w:tplc="BF686E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A2C4A"/>
    <w:multiLevelType w:val="hybridMultilevel"/>
    <w:tmpl w:val="8E6A05D2"/>
    <w:lvl w:ilvl="0" w:tplc="A89C13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3"/>
  </w:num>
  <w:num w:numId="10">
    <w:abstractNumId w:val="11"/>
  </w:num>
  <w:num w:numId="11">
    <w:abstractNumId w:val="10"/>
  </w:num>
  <w:num w:numId="12">
    <w:abstractNumId w:val="7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02"/>
    <w:rsid w:val="00181E44"/>
    <w:rsid w:val="00245CC1"/>
    <w:rsid w:val="00264C02"/>
    <w:rsid w:val="00462DAD"/>
    <w:rsid w:val="00584094"/>
    <w:rsid w:val="00674328"/>
    <w:rsid w:val="006A53F7"/>
    <w:rsid w:val="006B1F22"/>
    <w:rsid w:val="00793C02"/>
    <w:rsid w:val="008174CE"/>
    <w:rsid w:val="0083340C"/>
    <w:rsid w:val="00867DDF"/>
    <w:rsid w:val="00876195"/>
    <w:rsid w:val="008B4896"/>
    <w:rsid w:val="00962A99"/>
    <w:rsid w:val="00B0655D"/>
    <w:rsid w:val="00B5201C"/>
    <w:rsid w:val="00C469A9"/>
    <w:rsid w:val="00CE7AD0"/>
    <w:rsid w:val="00E87D7B"/>
    <w:rsid w:val="00F9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247E4B-1ED8-4EB9-B14A-A0872BEB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Akapit z listą5,T_SZ_List Paragraph,normalny tekst,Preambuła,CW_Lista,Normal,Akapit z listą3,Akapit z listą2"/>
    <w:basedOn w:val="Normalny"/>
    <w:link w:val="AkapitzlistZnak"/>
    <w:uiPriority w:val="34"/>
    <w:qFormat/>
    <w:rsid w:val="00264C02"/>
    <w:pPr>
      <w:ind w:left="720"/>
      <w:contextualSpacing/>
    </w:pPr>
    <w:rPr>
      <w:sz w:val="24"/>
      <w:szCs w:val="24"/>
      <w:lang w:val="x-none" w:eastAsia="x-none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"/>
    <w:link w:val="Akapitzlist"/>
    <w:uiPriority w:val="34"/>
    <w:qFormat/>
    <w:locked/>
    <w:rsid w:val="00264C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uiPriority w:val="99"/>
    <w:rsid w:val="006B1F22"/>
    <w:rPr>
      <w:color w:val="0000FF"/>
      <w:u w:val="single"/>
    </w:rPr>
  </w:style>
  <w:style w:type="character" w:customStyle="1" w:styleId="Teksttreci2Pogrubienie">
    <w:name w:val="Tekst treści (2) + Pogrubienie"/>
    <w:rsid w:val="006B1F2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6B1F22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6B1F22"/>
    <w:pPr>
      <w:widowControl w:val="0"/>
      <w:shd w:val="clear" w:color="auto" w:fill="FFFFFF"/>
      <w:spacing w:line="250" w:lineRule="exact"/>
      <w:ind w:hanging="146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Nagwek1">
    <w:name w:val="Nagłówek #1_"/>
    <w:link w:val="Nagwek10"/>
    <w:rsid w:val="006B1F22"/>
    <w:rPr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6B1F22"/>
    <w:pPr>
      <w:widowControl w:val="0"/>
      <w:shd w:val="clear" w:color="auto" w:fill="FFFFFF"/>
      <w:spacing w:before="120" w:after="1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PogrubienieTeksttreci2BookAntiqua115ptKursywa">
    <w:name w:val="Pogrubienie;Tekst treści (2) + Book Antiqua;11;5 pt;Kursywa"/>
    <w:rsid w:val="006B1F2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Nagwek2">
    <w:name w:val="Nagłówek #2_"/>
    <w:link w:val="Nagwek20"/>
    <w:rsid w:val="006B1F22"/>
    <w:rPr>
      <w:b/>
      <w:bCs/>
      <w:shd w:val="clear" w:color="auto" w:fill="FFFFFF"/>
    </w:rPr>
  </w:style>
  <w:style w:type="character" w:customStyle="1" w:styleId="Nagwek2Bezpogrubienia">
    <w:name w:val="Nagłówek #2 + Bez pogrubienia"/>
    <w:rsid w:val="006B1F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Nagwek20">
    <w:name w:val="Nagłówek #2"/>
    <w:basedOn w:val="Normalny"/>
    <w:link w:val="Nagwek2"/>
    <w:rsid w:val="006B1F22"/>
    <w:pPr>
      <w:widowControl w:val="0"/>
      <w:shd w:val="clear" w:color="auto" w:fill="FFFFFF"/>
      <w:spacing w:after="18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E7A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A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7A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A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7">
    <w:name w:val="Tekst treści (7)_"/>
    <w:basedOn w:val="Domylnaczcionkaakapitu"/>
    <w:link w:val="Teksttreci70"/>
    <w:locked/>
    <w:rsid w:val="00876195"/>
    <w:rPr>
      <w:rFonts w:ascii="Calibri" w:eastAsia="Calibri" w:hAnsi="Calibri" w:cs="Calibri"/>
      <w:sz w:val="15"/>
      <w:szCs w:val="1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876195"/>
    <w:pPr>
      <w:widowControl w:val="0"/>
      <w:shd w:val="clear" w:color="auto" w:fill="FFFFFF"/>
      <w:spacing w:after="120" w:line="197" w:lineRule="exact"/>
      <w:jc w:val="center"/>
    </w:pPr>
    <w:rPr>
      <w:rFonts w:ascii="Calibri" w:eastAsia="Calibri" w:hAnsi="Calibri" w:cs="Calibri"/>
      <w:sz w:val="15"/>
      <w:szCs w:val="15"/>
      <w:lang w:eastAsia="en-US"/>
    </w:rPr>
  </w:style>
  <w:style w:type="character" w:customStyle="1" w:styleId="FontStyle157">
    <w:name w:val="Font Style157"/>
    <w:rsid w:val="00793C0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7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jaskowiak@pw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ip.pw.edu.pl/Sklad-osobowy/Podstawowe-jednostki-organizacyjne/Wydzial-Geodezji-i-Kartografii/Zaklad-Kartografii/Pracownicy/Dariusz-Gotlib-prof.-Uczeln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riusz.Gotlib@pw.edu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0864f9df-6cf8-4f8f-ba5b-0b695971a263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3FD1F-042A-4693-B018-6B879362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2048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Szafrańska-Słoboda Ewa</dc:creator>
  <cp:keywords/>
  <dc:description/>
  <cp:lastModifiedBy>Szafrańska-Słoboda Ewa</cp:lastModifiedBy>
  <cp:revision>15</cp:revision>
  <dcterms:created xsi:type="dcterms:W3CDTF">2021-04-26T07:49:00Z</dcterms:created>
  <dcterms:modified xsi:type="dcterms:W3CDTF">2021-05-18T08:20:00Z</dcterms:modified>
</cp:coreProperties>
</file>